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23B33" w14:textId="77777777" w:rsidR="00132BD2" w:rsidRDefault="00000000">
      <w:pPr>
        <w:spacing w:after="120"/>
        <w:jc w:val="center"/>
      </w:pPr>
      <w:r>
        <w:rPr>
          <w:rFonts w:cs="Times New Roman"/>
          <w:b/>
          <w:bCs/>
          <w:sz w:val="36"/>
          <w:szCs w:val="36"/>
        </w:rPr>
        <w:t>Bachelor of Business Administration (BBA)</w:t>
      </w:r>
    </w:p>
    <w:p w14:paraId="6455D53D" w14:textId="77777777" w:rsidR="00132BD2" w:rsidRDefault="00000000">
      <w:pPr>
        <w:spacing w:after="60"/>
        <w:jc w:val="center"/>
      </w:pPr>
      <w:r>
        <w:rPr>
          <w:rFonts w:cs="Times New Roman"/>
          <w:sz w:val="22"/>
          <w:szCs w:val="22"/>
        </w:rPr>
        <w:t>Global College International | Affiliated to Mid-West University (MU-GSM)</w:t>
      </w:r>
    </w:p>
    <w:p w14:paraId="4BE26A76" w14:textId="77777777" w:rsidR="00132BD2" w:rsidRDefault="00000000">
      <w:pPr>
        <w:spacing w:after="400"/>
        <w:jc w:val="center"/>
      </w:pPr>
      <w:r>
        <w:rPr>
          <w:rFonts w:cs="Times New Roman"/>
          <w:sz w:val="22"/>
          <w:szCs w:val="22"/>
        </w:rPr>
        <w:t>Program Overview — LMDP Curriculum Redesign 2025</w:t>
      </w:r>
    </w:p>
    <w:p w14:paraId="481B20E3" w14:textId="77777777" w:rsidR="00132BD2" w:rsidRDefault="00000000">
      <w:pPr>
        <w:spacing w:before="320" w:after="120"/>
      </w:pPr>
      <w:r>
        <w:rPr>
          <w:rFonts w:cs="Times New Roman"/>
          <w:b/>
          <w:bCs/>
          <w:sz w:val="28"/>
          <w:szCs w:val="28"/>
        </w:rPr>
        <w:t>1. Overview</w:t>
      </w:r>
    </w:p>
    <w:p w14:paraId="53C96D25" w14:textId="77777777" w:rsidR="00132BD2" w:rsidRDefault="00000000">
      <w:pPr>
        <w:spacing w:before="200" w:after="120"/>
      </w:pPr>
      <w:r>
        <w:rPr>
          <w:rFonts w:cs="Times New Roman"/>
          <w:b/>
          <w:bCs/>
          <w:sz w:val="24"/>
          <w:szCs w:val="24"/>
        </w:rPr>
        <w:t>1.1 Program Overview</w:t>
      </w:r>
    </w:p>
    <w:p w14:paraId="716D059F" w14:textId="77777777" w:rsidR="00132BD2" w:rsidRDefault="00000000">
      <w:pPr>
        <w:spacing w:before="60" w:after="60"/>
      </w:pPr>
      <w:r>
        <w:rPr>
          <w:rFonts w:cs="Times New Roman"/>
          <w:sz w:val="22"/>
          <w:szCs w:val="22"/>
        </w:rPr>
        <w:t>The BBA program at Global College International (GCI) is affiliated with the Graduate School of Management of Mid-West University (MU-GSM), Birendranagar, Surkhet, Nepal. The program follows the Labor Market-Driven Program (LMDP) approach, a curricular framework that aligns academic content with the real needs of the employment market. The 2025 redesigned curriculum integrates classical management theory with modern digital, ethical, and entrepreneurial practices to produce employment-ready graduates.</w:t>
      </w:r>
    </w:p>
    <w:p w14:paraId="7E7D9527" w14:textId="77777777" w:rsidR="00132BD2" w:rsidRDefault="00000000">
      <w:pPr>
        <w:spacing w:before="200" w:after="120"/>
      </w:pPr>
      <w:r>
        <w:rPr>
          <w:rFonts w:cs="Times New Roman"/>
          <w:b/>
          <w:bCs/>
          <w:sz w:val="24"/>
          <w:szCs w:val="24"/>
        </w:rPr>
        <w:t>1.2 Objectives and Learning Outcomes</w:t>
      </w:r>
    </w:p>
    <w:p w14:paraId="32CFE4B1" w14:textId="77777777" w:rsidR="00132BD2" w:rsidRDefault="00000000">
      <w:pPr>
        <w:spacing w:before="60" w:after="60"/>
      </w:pPr>
      <w:r>
        <w:rPr>
          <w:rFonts w:cs="Times New Roman"/>
          <w:sz w:val="22"/>
          <w:szCs w:val="22"/>
        </w:rPr>
        <w:t>The BBA program aims to:</w:t>
      </w:r>
    </w:p>
    <w:p w14:paraId="6C8526F3" w14:textId="77777777" w:rsidR="00132BD2" w:rsidRDefault="00000000">
      <w:pPr>
        <w:pStyle w:val="ListParagraph"/>
        <w:numPr>
          <w:ilvl w:val="0"/>
          <w:numId w:val="2"/>
        </w:numPr>
        <w:spacing w:before="40" w:after="40"/>
      </w:pPr>
      <w:r>
        <w:rPr>
          <w:sz w:val="22"/>
          <w:szCs w:val="22"/>
        </w:rPr>
        <w:t>Develop managerial thinking, analytical reasoning, and strategic decision-making capabilities</w:t>
      </w:r>
    </w:p>
    <w:p w14:paraId="4B343183" w14:textId="77777777" w:rsidR="00132BD2" w:rsidRDefault="00000000">
      <w:pPr>
        <w:pStyle w:val="ListParagraph"/>
        <w:numPr>
          <w:ilvl w:val="0"/>
          <w:numId w:val="2"/>
        </w:numPr>
        <w:spacing w:before="40" w:after="40"/>
      </w:pPr>
      <w:r>
        <w:rPr>
          <w:sz w:val="22"/>
          <w:szCs w:val="22"/>
        </w:rPr>
        <w:t>Build quantitative, data literacy, and digital competencies relevant to modern business</w:t>
      </w:r>
    </w:p>
    <w:p w14:paraId="2C5C4462" w14:textId="5971ACA2" w:rsidR="00132BD2" w:rsidRDefault="001D6232" w:rsidP="001D6232">
      <w:pPr>
        <w:pStyle w:val="ListParagraph"/>
        <w:numPr>
          <w:ilvl w:val="0"/>
          <w:numId w:val="2"/>
        </w:numPr>
        <w:spacing w:before="40" w:after="40"/>
      </w:pPr>
      <w:r>
        <w:rPr>
          <w:sz w:val="22"/>
          <w:szCs w:val="22"/>
        </w:rPr>
        <w:t xml:space="preserve">Enhance </w:t>
      </w:r>
      <w:r w:rsidR="00000000" w:rsidRPr="001D6232">
        <w:rPr>
          <w:sz w:val="22"/>
          <w:szCs w:val="22"/>
        </w:rPr>
        <w:t>an entrepreneurial mindset and innovation readiness</w:t>
      </w:r>
    </w:p>
    <w:p w14:paraId="6AB83C9D" w14:textId="77777777" w:rsidR="00132BD2" w:rsidRDefault="00000000">
      <w:pPr>
        <w:pStyle w:val="ListParagraph"/>
        <w:numPr>
          <w:ilvl w:val="0"/>
          <w:numId w:val="2"/>
        </w:numPr>
        <w:spacing w:before="40" w:after="40"/>
      </w:pPr>
      <w:r>
        <w:rPr>
          <w:sz w:val="22"/>
          <w:szCs w:val="22"/>
        </w:rPr>
        <w:t>Strengthen professional communication and leadership skills</w:t>
      </w:r>
    </w:p>
    <w:p w14:paraId="38FA4B25" w14:textId="77777777" w:rsidR="00132BD2" w:rsidRDefault="00000000">
      <w:pPr>
        <w:pStyle w:val="ListParagraph"/>
        <w:numPr>
          <w:ilvl w:val="0"/>
          <w:numId w:val="2"/>
        </w:numPr>
        <w:spacing w:before="40" w:after="40"/>
      </w:pPr>
      <w:r>
        <w:rPr>
          <w:sz w:val="22"/>
          <w:szCs w:val="22"/>
        </w:rPr>
        <w:t>Cultivate ethical, sustainable, and technology-driven approaches to business</w:t>
      </w:r>
    </w:p>
    <w:p w14:paraId="7521AACC" w14:textId="77777777" w:rsidR="00132BD2" w:rsidRDefault="00000000">
      <w:pPr>
        <w:pStyle w:val="ListParagraph"/>
        <w:numPr>
          <w:ilvl w:val="0"/>
          <w:numId w:val="2"/>
        </w:numPr>
        <w:spacing w:before="40" w:after="40"/>
      </w:pPr>
      <w:r>
        <w:rPr>
          <w:sz w:val="22"/>
          <w:szCs w:val="22"/>
        </w:rPr>
        <w:t>Produce employment-ready, adaptable graduates for Nepal's growing service sector</w:t>
      </w:r>
    </w:p>
    <w:p w14:paraId="27A24494" w14:textId="77777777" w:rsidR="00132BD2" w:rsidRDefault="00000000">
      <w:pPr>
        <w:spacing w:before="320" w:after="120"/>
      </w:pPr>
      <w:r>
        <w:rPr>
          <w:rFonts w:cs="Times New Roman"/>
          <w:b/>
          <w:bCs/>
          <w:sz w:val="28"/>
          <w:szCs w:val="28"/>
        </w:rPr>
        <w:t>2. Course Structure</w:t>
      </w:r>
    </w:p>
    <w:p w14:paraId="172DADF8" w14:textId="77777777" w:rsidR="00132BD2" w:rsidRDefault="00000000">
      <w:pPr>
        <w:spacing w:before="200" w:after="120"/>
      </w:pPr>
      <w:r>
        <w:rPr>
          <w:rFonts w:cs="Times New Roman"/>
          <w:b/>
          <w:bCs/>
          <w:sz w:val="24"/>
          <w:szCs w:val="24"/>
        </w:rPr>
        <w:t>2.1 Total Duration</w:t>
      </w:r>
    </w:p>
    <w:p w14:paraId="4E77D284" w14:textId="77777777" w:rsidR="00132BD2" w:rsidRDefault="00000000">
      <w:pPr>
        <w:spacing w:before="60" w:after="60"/>
      </w:pPr>
      <w:r>
        <w:rPr>
          <w:rFonts w:cs="Times New Roman"/>
          <w:sz w:val="22"/>
          <w:szCs w:val="22"/>
        </w:rPr>
        <w:t>The BBA program runs for 4 years (8 semesters) with a total of 120 credit hours.</w:t>
      </w:r>
    </w:p>
    <w:p w14:paraId="65D40078" w14:textId="77777777" w:rsidR="00132BD2" w:rsidRDefault="00000000">
      <w:pPr>
        <w:spacing w:before="200" w:after="120"/>
      </w:pPr>
      <w:r>
        <w:rPr>
          <w:rFonts w:cs="Times New Roman"/>
          <w:b/>
          <w:bCs/>
          <w:sz w:val="24"/>
          <w:szCs w:val="24"/>
        </w:rPr>
        <w:t>2.2 Total Credits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730"/>
        <w:gridCol w:w="4296"/>
      </w:tblGrid>
      <w:tr w:rsidR="00132BD2" w14:paraId="4E1EE687" w14:textId="77777777">
        <w:tblPrEx>
          <w:tblCellMar>
            <w:top w:w="0" w:type="dxa"/>
            <w:bottom w:w="0" w:type="dxa"/>
          </w:tblCellMar>
        </w:tblPrEx>
        <w:tc>
          <w:tcPr>
            <w:tcW w:w="0" w:type="auto"/>
            <w:tcBorders>
              <w:top w:val="single" w:sz="1" w:space="0" w:color="999999"/>
              <w:left w:val="single" w:sz="1" w:space="0" w:color="999999"/>
              <w:bottom w:val="single" w:sz="1" w:space="0" w:color="999999"/>
              <w:right w:val="single" w:sz="1" w:space="0" w:color="999999"/>
            </w:tcBorders>
            <w:shd w:val="clear" w:color="auto" w:fill="DDDDDD"/>
            <w:tcMar>
              <w:top w:w="80" w:type="dxa"/>
              <w:left w:w="120" w:type="dxa"/>
              <w:bottom w:w="80" w:type="dxa"/>
              <w:right w:w="120" w:type="dxa"/>
            </w:tcMar>
          </w:tcPr>
          <w:p w14:paraId="1122F8BA" w14:textId="77777777" w:rsidR="00132BD2" w:rsidRDefault="00000000">
            <w:r>
              <w:rPr>
                <w:rFonts w:cs="Times New Roman"/>
                <w:b/>
                <w:bCs/>
              </w:rPr>
              <w:t>Program Component</w:t>
            </w:r>
          </w:p>
        </w:tc>
        <w:tc>
          <w:tcPr>
            <w:tcW w:w="0" w:type="auto"/>
            <w:tcBorders>
              <w:top w:val="single" w:sz="1" w:space="0" w:color="999999"/>
              <w:left w:val="single" w:sz="1" w:space="0" w:color="999999"/>
              <w:bottom w:val="single" w:sz="1" w:space="0" w:color="999999"/>
              <w:right w:val="single" w:sz="1" w:space="0" w:color="999999"/>
            </w:tcBorders>
            <w:shd w:val="clear" w:color="auto" w:fill="DDDDDD"/>
            <w:tcMar>
              <w:top w:w="80" w:type="dxa"/>
              <w:left w:w="120" w:type="dxa"/>
              <w:bottom w:w="80" w:type="dxa"/>
              <w:right w:w="120" w:type="dxa"/>
            </w:tcMar>
          </w:tcPr>
          <w:p w14:paraId="05ACB816" w14:textId="77777777" w:rsidR="00132BD2" w:rsidRDefault="00000000">
            <w:r>
              <w:rPr>
                <w:rFonts w:cs="Times New Roman"/>
                <w:b/>
                <w:bCs/>
              </w:rPr>
              <w:t>Details</w:t>
            </w:r>
          </w:p>
        </w:tc>
      </w:tr>
      <w:tr w:rsidR="00132BD2" w14:paraId="43F029B3" w14:textId="77777777">
        <w:tblPrEx>
          <w:tblCellMar>
            <w:top w:w="0" w:type="dxa"/>
            <w:bottom w:w="0" w:type="dxa"/>
          </w:tblCellMar>
        </w:tblPrEx>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27EAE46" w14:textId="77777777" w:rsidR="00132BD2" w:rsidRDefault="00000000">
            <w:r>
              <w:rPr>
                <w:rFonts w:cs="Times New Roman"/>
              </w:rPr>
              <w:t>Total Duration</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0F0761E" w14:textId="77777777" w:rsidR="00132BD2" w:rsidRDefault="00000000">
            <w:r>
              <w:rPr>
                <w:rFonts w:cs="Times New Roman"/>
              </w:rPr>
              <w:t>4 Years</w:t>
            </w:r>
          </w:p>
        </w:tc>
      </w:tr>
      <w:tr w:rsidR="00132BD2" w14:paraId="108A7217" w14:textId="77777777">
        <w:tblPrEx>
          <w:tblCellMar>
            <w:top w:w="0" w:type="dxa"/>
            <w:bottom w:w="0" w:type="dxa"/>
          </w:tblCellMar>
        </w:tblPrEx>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F7C98D5" w14:textId="77777777" w:rsidR="00132BD2" w:rsidRDefault="00000000">
            <w:r>
              <w:rPr>
                <w:rFonts w:cs="Times New Roman"/>
              </w:rPr>
              <w:t>Total Semesters</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A00174C" w14:textId="77777777" w:rsidR="00132BD2" w:rsidRDefault="00000000">
            <w:r>
              <w:rPr>
                <w:rFonts w:cs="Times New Roman"/>
              </w:rPr>
              <w:t>8 Semesters</w:t>
            </w:r>
          </w:p>
        </w:tc>
      </w:tr>
      <w:tr w:rsidR="00132BD2" w14:paraId="6224A607" w14:textId="77777777">
        <w:tblPrEx>
          <w:tblCellMar>
            <w:top w:w="0" w:type="dxa"/>
            <w:bottom w:w="0" w:type="dxa"/>
          </w:tblCellMar>
        </w:tblPrEx>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A4787AA" w14:textId="77777777" w:rsidR="00132BD2" w:rsidRDefault="00000000">
            <w:r>
              <w:rPr>
                <w:rFonts w:cs="Times New Roman"/>
              </w:rPr>
              <w:t>Total Credit Hours</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52C5E26" w14:textId="77777777" w:rsidR="00132BD2" w:rsidRDefault="00000000">
            <w:r>
              <w:rPr>
                <w:rFonts w:cs="Times New Roman"/>
              </w:rPr>
              <w:t>120 Credit Hours</w:t>
            </w:r>
          </w:p>
        </w:tc>
      </w:tr>
      <w:tr w:rsidR="00132BD2" w14:paraId="13780C66" w14:textId="77777777">
        <w:tblPrEx>
          <w:tblCellMar>
            <w:top w:w="0" w:type="dxa"/>
            <w:bottom w:w="0" w:type="dxa"/>
          </w:tblCellMar>
        </w:tblPrEx>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3024CA9" w14:textId="77777777" w:rsidR="00132BD2" w:rsidRDefault="00000000">
            <w:r>
              <w:rPr>
                <w:rFonts w:cs="Times New Roman"/>
              </w:rPr>
              <w:t>Mode</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A43BB5E" w14:textId="77777777" w:rsidR="00132BD2" w:rsidRDefault="00000000">
            <w:r>
              <w:rPr>
                <w:rFonts w:cs="Times New Roman"/>
              </w:rPr>
              <w:t>Regular (Full-Time)</w:t>
            </w:r>
          </w:p>
        </w:tc>
      </w:tr>
      <w:tr w:rsidR="00132BD2" w14:paraId="412D834F" w14:textId="77777777">
        <w:tblPrEx>
          <w:tblCellMar>
            <w:top w:w="0" w:type="dxa"/>
            <w:bottom w:w="0" w:type="dxa"/>
          </w:tblCellMar>
        </w:tblPrEx>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F805348" w14:textId="77777777" w:rsidR="00132BD2" w:rsidRDefault="00000000">
            <w:r>
              <w:rPr>
                <w:rFonts w:cs="Times New Roman"/>
              </w:rPr>
              <w:t>Medium</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907F421" w14:textId="77777777" w:rsidR="00132BD2" w:rsidRDefault="00000000">
            <w:r>
              <w:rPr>
                <w:rFonts w:cs="Times New Roman"/>
              </w:rPr>
              <w:t>English</w:t>
            </w:r>
          </w:p>
        </w:tc>
      </w:tr>
    </w:tbl>
    <w:p w14:paraId="0A134824" w14:textId="77777777" w:rsidR="00132BD2" w:rsidRDefault="00000000">
      <w:pPr>
        <w:spacing w:before="200" w:after="120"/>
      </w:pPr>
      <w:r>
        <w:rPr>
          <w:rFonts w:cs="Times New Roman"/>
          <w:b/>
          <w:bCs/>
          <w:sz w:val="24"/>
          <w:szCs w:val="24"/>
        </w:rPr>
        <w:t>2.3 Total Modules</w:t>
      </w:r>
    </w:p>
    <w:p w14:paraId="20C349C6" w14:textId="77777777" w:rsidR="00132BD2" w:rsidRDefault="00000000">
      <w:pPr>
        <w:spacing w:before="60" w:after="60"/>
      </w:pPr>
      <w:r>
        <w:rPr>
          <w:rFonts w:cs="Times New Roman"/>
          <w:sz w:val="22"/>
          <w:szCs w:val="22"/>
        </w:rPr>
        <w:t>The program comprises more than 30 core and elective modules spread across 8 semesters, covering management, economics, finance, marketing, HR, operations, and specialization electives.</w:t>
      </w:r>
    </w:p>
    <w:p w14:paraId="07144BFE" w14:textId="77777777" w:rsidR="00D36E5B" w:rsidRDefault="00D36E5B">
      <w:pPr>
        <w:rPr>
          <w:rFonts w:cs="Times New Roman"/>
          <w:b/>
          <w:bCs/>
          <w:sz w:val="24"/>
          <w:szCs w:val="24"/>
        </w:rPr>
      </w:pPr>
      <w:r>
        <w:rPr>
          <w:rFonts w:cs="Times New Roman"/>
          <w:b/>
          <w:bCs/>
          <w:sz w:val="24"/>
          <w:szCs w:val="24"/>
        </w:rPr>
        <w:br w:type="page"/>
      </w:r>
    </w:p>
    <w:p w14:paraId="7EF1E959" w14:textId="45E1EB7F" w:rsidR="00132BD2" w:rsidRDefault="00000000">
      <w:pPr>
        <w:spacing w:before="200" w:after="120"/>
      </w:pPr>
      <w:r>
        <w:rPr>
          <w:rFonts w:cs="Times New Roman"/>
          <w:b/>
          <w:bCs/>
          <w:sz w:val="24"/>
          <w:szCs w:val="24"/>
        </w:rPr>
        <w:lastRenderedPageBreak/>
        <w:t>2.4 Semester-wise Breakdown</w:t>
      </w:r>
    </w:p>
    <w:p w14:paraId="52DC9165" w14:textId="77777777" w:rsidR="00D36E5B" w:rsidRDefault="00D36E5B" w:rsidP="00D36E5B">
      <w:pPr>
        <w:spacing w:before="40" w:after="40"/>
      </w:pPr>
      <w:r>
        <w:rPr>
          <w:noProof/>
        </w:rPr>
        <w:drawing>
          <wp:inline distT="0" distB="0" distL="0" distR="0" wp14:anchorId="32A0A48D" wp14:editId="57D58638">
            <wp:extent cx="5731510" cy="7417435"/>
            <wp:effectExtent l="0" t="0" r="0" b="0"/>
            <wp:docPr id="1100452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209208" name="Picture 1210209208"/>
                    <pic:cNvPicPr/>
                  </pic:nvPicPr>
                  <pic:blipFill>
                    <a:blip r:embed="rId5"/>
                    <a:stretch>
                      <a:fillRect/>
                    </a:stretch>
                  </pic:blipFill>
                  <pic:spPr>
                    <a:xfrm>
                      <a:off x="0" y="0"/>
                      <a:ext cx="5731510" cy="7417435"/>
                    </a:xfrm>
                    <a:prstGeom prst="rect">
                      <a:avLst/>
                    </a:prstGeom>
                  </pic:spPr>
                </pic:pic>
              </a:graphicData>
            </a:graphic>
          </wp:inline>
        </w:drawing>
      </w:r>
    </w:p>
    <w:p w14:paraId="2135946E" w14:textId="72C2B4D8" w:rsidR="00132BD2" w:rsidRDefault="00D36E5B" w:rsidP="00D36E5B">
      <w:pPr>
        <w:spacing w:before="60" w:after="60"/>
      </w:pPr>
      <w:r>
        <w:rPr>
          <w:noProof/>
        </w:rPr>
        <w:lastRenderedPageBreak/>
        <w:drawing>
          <wp:inline distT="0" distB="0" distL="0" distR="0" wp14:anchorId="358AF9BF" wp14:editId="1E1A4539">
            <wp:extent cx="5731510" cy="5372100"/>
            <wp:effectExtent l="0" t="0" r="0" b="0"/>
            <wp:docPr id="11581379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30839" name="Picture 1544330839"/>
                    <pic:cNvPicPr/>
                  </pic:nvPicPr>
                  <pic:blipFill rotWithShape="1">
                    <a:blip r:embed="rId6"/>
                    <a:srcRect b="27575"/>
                    <a:stretch>
                      <a:fillRect/>
                    </a:stretch>
                  </pic:blipFill>
                  <pic:spPr bwMode="auto">
                    <a:xfrm>
                      <a:off x="0" y="0"/>
                      <a:ext cx="5731510" cy="5372100"/>
                    </a:xfrm>
                    <a:prstGeom prst="rect">
                      <a:avLst/>
                    </a:prstGeom>
                    <a:ln>
                      <a:noFill/>
                    </a:ln>
                    <a:extLst>
                      <a:ext uri="{53640926-AAD7-44D8-BBD7-CCE9431645EC}">
                        <a14:shadowObscured xmlns:a14="http://schemas.microsoft.com/office/drawing/2010/main"/>
                      </a:ext>
                    </a:extLst>
                  </pic:spPr>
                </pic:pic>
              </a:graphicData>
            </a:graphic>
          </wp:inline>
        </w:drawing>
      </w:r>
    </w:p>
    <w:p w14:paraId="590D8BFE" w14:textId="77777777" w:rsidR="00132BD2" w:rsidRDefault="00132BD2">
      <w:pPr>
        <w:spacing w:after="120"/>
      </w:pPr>
    </w:p>
    <w:p w14:paraId="399363DC" w14:textId="77777777" w:rsidR="00132BD2" w:rsidRDefault="00132BD2">
      <w:pPr>
        <w:spacing w:after="120"/>
      </w:pPr>
    </w:p>
    <w:p w14:paraId="666AB4FA" w14:textId="77777777" w:rsidR="00132BD2" w:rsidRDefault="00000000">
      <w:pPr>
        <w:spacing w:before="60" w:after="60"/>
      </w:pPr>
      <w:r>
        <w:rPr>
          <w:rFonts w:cs="Times New Roman"/>
          <w:sz w:val="22"/>
          <w:szCs w:val="22"/>
        </w:rPr>
        <w:t>Total Program Credit Hours: 120.00</w:t>
      </w:r>
    </w:p>
    <w:p w14:paraId="26ADD4A8" w14:textId="77777777" w:rsidR="00132BD2" w:rsidRDefault="00000000">
      <w:pPr>
        <w:spacing w:before="320" w:after="120"/>
      </w:pPr>
      <w:r>
        <w:rPr>
          <w:rFonts w:cs="Times New Roman"/>
          <w:b/>
          <w:bCs/>
          <w:sz w:val="28"/>
          <w:szCs w:val="28"/>
        </w:rPr>
        <w:t>3. Intake Information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1"/>
        <w:gridCol w:w="6525"/>
      </w:tblGrid>
      <w:tr w:rsidR="00132BD2" w14:paraId="204A917C" w14:textId="77777777">
        <w:tblPrEx>
          <w:tblCellMar>
            <w:top w:w="0" w:type="dxa"/>
            <w:bottom w:w="0" w:type="dxa"/>
          </w:tblCellMar>
        </w:tblPrEx>
        <w:tc>
          <w:tcPr>
            <w:tcW w:w="0" w:type="auto"/>
            <w:tcBorders>
              <w:top w:val="single" w:sz="1" w:space="0" w:color="999999"/>
              <w:left w:val="single" w:sz="1" w:space="0" w:color="999999"/>
              <w:bottom w:val="single" w:sz="1" w:space="0" w:color="999999"/>
              <w:right w:val="single" w:sz="1" w:space="0" w:color="999999"/>
            </w:tcBorders>
            <w:shd w:val="clear" w:color="auto" w:fill="DDDDDD"/>
            <w:tcMar>
              <w:top w:w="80" w:type="dxa"/>
              <w:left w:w="120" w:type="dxa"/>
              <w:bottom w:w="80" w:type="dxa"/>
              <w:right w:w="120" w:type="dxa"/>
            </w:tcMar>
          </w:tcPr>
          <w:p w14:paraId="75C3F1D7" w14:textId="77777777" w:rsidR="00132BD2" w:rsidRDefault="00000000">
            <w:r>
              <w:rPr>
                <w:rFonts w:cs="Times New Roman"/>
                <w:b/>
                <w:bCs/>
              </w:rPr>
              <w:t>Program</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921C9E0" w14:textId="77777777" w:rsidR="00132BD2" w:rsidRDefault="00000000">
            <w:r>
              <w:rPr>
                <w:rFonts w:cs="Times New Roman"/>
              </w:rPr>
              <w:t>Bachelor of Business Administration (BBA)</w:t>
            </w:r>
          </w:p>
        </w:tc>
      </w:tr>
      <w:tr w:rsidR="00132BD2" w14:paraId="5742E898" w14:textId="77777777">
        <w:tblPrEx>
          <w:tblCellMar>
            <w:top w:w="0" w:type="dxa"/>
            <w:bottom w:w="0" w:type="dxa"/>
          </w:tblCellMar>
        </w:tblPrEx>
        <w:tc>
          <w:tcPr>
            <w:tcW w:w="0" w:type="auto"/>
            <w:tcBorders>
              <w:top w:val="single" w:sz="1" w:space="0" w:color="999999"/>
              <w:left w:val="single" w:sz="1" w:space="0" w:color="999999"/>
              <w:bottom w:val="single" w:sz="1" w:space="0" w:color="999999"/>
              <w:right w:val="single" w:sz="1" w:space="0" w:color="999999"/>
            </w:tcBorders>
            <w:shd w:val="clear" w:color="auto" w:fill="DDDDDD"/>
            <w:tcMar>
              <w:top w:w="80" w:type="dxa"/>
              <w:left w:w="120" w:type="dxa"/>
              <w:bottom w:w="80" w:type="dxa"/>
              <w:right w:w="120" w:type="dxa"/>
            </w:tcMar>
          </w:tcPr>
          <w:p w14:paraId="67BC064E" w14:textId="77777777" w:rsidR="00132BD2" w:rsidRDefault="00000000">
            <w:r>
              <w:rPr>
                <w:rFonts w:cs="Times New Roman"/>
                <w:b/>
                <w:bCs/>
              </w:rPr>
              <w:t>Affiliation</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34ACA62" w14:textId="77777777" w:rsidR="00132BD2" w:rsidRDefault="00000000">
            <w:r>
              <w:rPr>
                <w:rFonts w:cs="Times New Roman"/>
              </w:rPr>
              <w:t>Mid-West University, Graduate School of Management (MU-GSM)</w:t>
            </w:r>
          </w:p>
        </w:tc>
      </w:tr>
      <w:tr w:rsidR="00132BD2" w14:paraId="2F3B351A" w14:textId="77777777">
        <w:tblPrEx>
          <w:tblCellMar>
            <w:top w:w="0" w:type="dxa"/>
            <w:bottom w:w="0" w:type="dxa"/>
          </w:tblCellMar>
        </w:tblPrEx>
        <w:tc>
          <w:tcPr>
            <w:tcW w:w="0" w:type="auto"/>
            <w:tcBorders>
              <w:top w:val="single" w:sz="1" w:space="0" w:color="999999"/>
              <w:left w:val="single" w:sz="1" w:space="0" w:color="999999"/>
              <w:bottom w:val="single" w:sz="1" w:space="0" w:color="999999"/>
              <w:right w:val="single" w:sz="1" w:space="0" w:color="999999"/>
            </w:tcBorders>
            <w:shd w:val="clear" w:color="auto" w:fill="DDDDDD"/>
            <w:tcMar>
              <w:top w:w="80" w:type="dxa"/>
              <w:left w:w="120" w:type="dxa"/>
              <w:bottom w:w="80" w:type="dxa"/>
              <w:right w:w="120" w:type="dxa"/>
            </w:tcMar>
          </w:tcPr>
          <w:p w14:paraId="3CE1E4A3" w14:textId="77777777" w:rsidR="00132BD2" w:rsidRDefault="00000000">
            <w:r>
              <w:rPr>
                <w:rFonts w:cs="Times New Roman"/>
                <w:b/>
                <w:bCs/>
              </w:rPr>
              <w:t>Duration</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10D1DC0" w14:textId="77777777" w:rsidR="00132BD2" w:rsidRDefault="00000000">
            <w:r>
              <w:rPr>
                <w:rFonts w:cs="Times New Roman"/>
              </w:rPr>
              <w:t>4 Years / 8 Semesters</w:t>
            </w:r>
          </w:p>
        </w:tc>
      </w:tr>
      <w:tr w:rsidR="00132BD2" w14:paraId="2948506A" w14:textId="77777777">
        <w:tblPrEx>
          <w:tblCellMar>
            <w:top w:w="0" w:type="dxa"/>
            <w:bottom w:w="0" w:type="dxa"/>
          </w:tblCellMar>
        </w:tblPrEx>
        <w:tc>
          <w:tcPr>
            <w:tcW w:w="0" w:type="auto"/>
            <w:tcBorders>
              <w:top w:val="single" w:sz="1" w:space="0" w:color="999999"/>
              <w:left w:val="single" w:sz="1" w:space="0" w:color="999999"/>
              <w:bottom w:val="single" w:sz="1" w:space="0" w:color="999999"/>
              <w:right w:val="single" w:sz="1" w:space="0" w:color="999999"/>
            </w:tcBorders>
            <w:shd w:val="clear" w:color="auto" w:fill="DDDDDD"/>
            <w:tcMar>
              <w:top w:w="80" w:type="dxa"/>
              <w:left w:w="120" w:type="dxa"/>
              <w:bottom w:w="80" w:type="dxa"/>
              <w:right w:w="120" w:type="dxa"/>
            </w:tcMar>
          </w:tcPr>
          <w:p w14:paraId="0D7104EF" w14:textId="77777777" w:rsidR="00132BD2" w:rsidRDefault="00000000">
            <w:r>
              <w:rPr>
                <w:rFonts w:cs="Times New Roman"/>
                <w:b/>
                <w:bCs/>
              </w:rPr>
              <w:t>Total Credit Hours</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3D6FA2C" w14:textId="77777777" w:rsidR="00132BD2" w:rsidRDefault="00000000">
            <w:r>
              <w:rPr>
                <w:rFonts w:cs="Times New Roman"/>
              </w:rPr>
              <w:t>120 Credit Hours</w:t>
            </w:r>
          </w:p>
        </w:tc>
      </w:tr>
      <w:tr w:rsidR="00132BD2" w14:paraId="0E9108CA" w14:textId="77777777">
        <w:tblPrEx>
          <w:tblCellMar>
            <w:top w:w="0" w:type="dxa"/>
            <w:bottom w:w="0" w:type="dxa"/>
          </w:tblCellMar>
        </w:tblPrEx>
        <w:tc>
          <w:tcPr>
            <w:tcW w:w="0" w:type="auto"/>
            <w:tcBorders>
              <w:top w:val="single" w:sz="1" w:space="0" w:color="999999"/>
              <w:left w:val="single" w:sz="1" w:space="0" w:color="999999"/>
              <w:bottom w:val="single" w:sz="1" w:space="0" w:color="999999"/>
              <w:right w:val="single" w:sz="1" w:space="0" w:color="999999"/>
            </w:tcBorders>
            <w:shd w:val="clear" w:color="auto" w:fill="DDDDDD"/>
            <w:tcMar>
              <w:top w:w="80" w:type="dxa"/>
              <w:left w:w="120" w:type="dxa"/>
              <w:bottom w:w="80" w:type="dxa"/>
              <w:right w:w="120" w:type="dxa"/>
            </w:tcMar>
          </w:tcPr>
          <w:p w14:paraId="5641B199" w14:textId="77777777" w:rsidR="00132BD2" w:rsidRDefault="00000000">
            <w:r>
              <w:rPr>
                <w:rFonts w:cs="Times New Roman"/>
                <w:b/>
                <w:bCs/>
              </w:rPr>
              <w:t>Intake Session</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147122D" w14:textId="77777777" w:rsidR="00132BD2" w:rsidRDefault="00000000">
            <w:r>
              <w:rPr>
                <w:rFonts w:cs="Times New Roman"/>
              </w:rPr>
              <w:t>Annual</w:t>
            </w:r>
          </w:p>
        </w:tc>
      </w:tr>
      <w:tr w:rsidR="00132BD2" w14:paraId="113A31CE" w14:textId="77777777">
        <w:tblPrEx>
          <w:tblCellMar>
            <w:top w:w="0" w:type="dxa"/>
            <w:bottom w:w="0" w:type="dxa"/>
          </w:tblCellMar>
        </w:tblPrEx>
        <w:tc>
          <w:tcPr>
            <w:tcW w:w="0" w:type="auto"/>
            <w:tcBorders>
              <w:top w:val="single" w:sz="1" w:space="0" w:color="999999"/>
              <w:left w:val="single" w:sz="1" w:space="0" w:color="999999"/>
              <w:bottom w:val="single" w:sz="1" w:space="0" w:color="999999"/>
              <w:right w:val="single" w:sz="1" w:space="0" w:color="999999"/>
            </w:tcBorders>
            <w:shd w:val="clear" w:color="auto" w:fill="DDDDDD"/>
            <w:tcMar>
              <w:top w:w="80" w:type="dxa"/>
              <w:left w:w="120" w:type="dxa"/>
              <w:bottom w:w="80" w:type="dxa"/>
              <w:right w:w="120" w:type="dxa"/>
            </w:tcMar>
          </w:tcPr>
          <w:p w14:paraId="6D0AE8F3" w14:textId="77777777" w:rsidR="00132BD2" w:rsidRDefault="00000000">
            <w:r>
              <w:rPr>
                <w:rFonts w:cs="Times New Roman"/>
                <w:b/>
                <w:bCs/>
              </w:rPr>
              <w:t>Mode</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6979BA0" w14:textId="77777777" w:rsidR="00132BD2" w:rsidRDefault="00000000">
            <w:r>
              <w:rPr>
                <w:rFonts w:cs="Times New Roman"/>
              </w:rPr>
              <w:t>Regular (Full-Time)</w:t>
            </w:r>
          </w:p>
        </w:tc>
      </w:tr>
      <w:tr w:rsidR="00132BD2" w14:paraId="0A3BEA94" w14:textId="77777777">
        <w:tblPrEx>
          <w:tblCellMar>
            <w:top w:w="0" w:type="dxa"/>
            <w:bottom w:w="0" w:type="dxa"/>
          </w:tblCellMar>
        </w:tblPrEx>
        <w:tc>
          <w:tcPr>
            <w:tcW w:w="0" w:type="auto"/>
            <w:tcBorders>
              <w:top w:val="single" w:sz="1" w:space="0" w:color="999999"/>
              <w:left w:val="single" w:sz="1" w:space="0" w:color="999999"/>
              <w:bottom w:val="single" w:sz="1" w:space="0" w:color="999999"/>
              <w:right w:val="single" w:sz="1" w:space="0" w:color="999999"/>
            </w:tcBorders>
            <w:shd w:val="clear" w:color="auto" w:fill="DDDDDD"/>
            <w:tcMar>
              <w:top w:w="80" w:type="dxa"/>
              <w:left w:w="120" w:type="dxa"/>
              <w:bottom w:w="80" w:type="dxa"/>
              <w:right w:w="120" w:type="dxa"/>
            </w:tcMar>
          </w:tcPr>
          <w:p w14:paraId="009555CD" w14:textId="77777777" w:rsidR="00132BD2" w:rsidRDefault="00000000">
            <w:r>
              <w:rPr>
                <w:rFonts w:cs="Times New Roman"/>
                <w:b/>
                <w:bCs/>
              </w:rPr>
              <w:t>Medium of Instruction</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C094228" w14:textId="77777777" w:rsidR="00132BD2" w:rsidRDefault="00000000">
            <w:r>
              <w:rPr>
                <w:rFonts w:cs="Times New Roman"/>
              </w:rPr>
              <w:t>English</w:t>
            </w:r>
          </w:p>
        </w:tc>
      </w:tr>
      <w:tr w:rsidR="00132BD2" w14:paraId="1DA4741D" w14:textId="77777777">
        <w:tblPrEx>
          <w:tblCellMar>
            <w:top w:w="0" w:type="dxa"/>
            <w:bottom w:w="0" w:type="dxa"/>
          </w:tblCellMar>
        </w:tblPrEx>
        <w:tc>
          <w:tcPr>
            <w:tcW w:w="0" w:type="auto"/>
            <w:tcBorders>
              <w:top w:val="single" w:sz="1" w:space="0" w:color="999999"/>
              <w:left w:val="single" w:sz="1" w:space="0" w:color="999999"/>
              <w:bottom w:val="single" w:sz="1" w:space="0" w:color="999999"/>
              <w:right w:val="single" w:sz="1" w:space="0" w:color="999999"/>
            </w:tcBorders>
            <w:shd w:val="clear" w:color="auto" w:fill="DDDDDD"/>
            <w:tcMar>
              <w:top w:w="80" w:type="dxa"/>
              <w:left w:w="120" w:type="dxa"/>
              <w:bottom w:w="80" w:type="dxa"/>
              <w:right w:w="120" w:type="dxa"/>
            </w:tcMar>
          </w:tcPr>
          <w:p w14:paraId="37A2D9F3" w14:textId="77777777" w:rsidR="00132BD2" w:rsidRDefault="00000000">
            <w:r>
              <w:rPr>
                <w:rFonts w:cs="Times New Roman"/>
                <w:b/>
                <w:bCs/>
              </w:rPr>
              <w:t>Location</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D90233A" w14:textId="77777777" w:rsidR="00132BD2" w:rsidRDefault="00000000">
            <w:r>
              <w:rPr>
                <w:rFonts w:cs="Times New Roman"/>
              </w:rPr>
              <w:t>Kathmandu, Nepal</w:t>
            </w:r>
          </w:p>
        </w:tc>
      </w:tr>
    </w:tbl>
    <w:p w14:paraId="490742BE" w14:textId="77777777" w:rsidR="00132BD2" w:rsidRDefault="00000000">
      <w:pPr>
        <w:spacing w:before="320" w:after="120"/>
      </w:pPr>
      <w:r>
        <w:rPr>
          <w:rFonts w:cs="Times New Roman"/>
          <w:b/>
          <w:bCs/>
          <w:sz w:val="28"/>
          <w:szCs w:val="28"/>
        </w:rPr>
        <w:lastRenderedPageBreak/>
        <w:t>4. Admission Requirements</w:t>
      </w:r>
    </w:p>
    <w:p w14:paraId="3698546E" w14:textId="77777777" w:rsidR="00132BD2" w:rsidRDefault="00000000">
      <w:pPr>
        <w:spacing w:before="200" w:after="120"/>
      </w:pPr>
      <w:r>
        <w:rPr>
          <w:rFonts w:cs="Times New Roman"/>
          <w:b/>
          <w:bCs/>
          <w:sz w:val="24"/>
          <w:szCs w:val="24"/>
        </w:rPr>
        <w:t>4.1 Eligibility Criteria</w:t>
      </w:r>
    </w:p>
    <w:p w14:paraId="0CEBDEE6" w14:textId="77777777" w:rsidR="00132BD2" w:rsidRDefault="00000000">
      <w:pPr>
        <w:pStyle w:val="ListParagraph"/>
        <w:numPr>
          <w:ilvl w:val="0"/>
          <w:numId w:val="2"/>
        </w:numPr>
        <w:spacing w:before="40" w:after="40"/>
      </w:pPr>
      <w:r>
        <w:rPr>
          <w:sz w:val="22"/>
          <w:szCs w:val="22"/>
        </w:rPr>
        <w:t>Passed 10+2 (Grade XII) or equivalent from a recognized institution</w:t>
      </w:r>
    </w:p>
    <w:p w14:paraId="4FD2D65A" w14:textId="77777777" w:rsidR="00132BD2" w:rsidRDefault="00000000">
      <w:pPr>
        <w:pStyle w:val="ListParagraph"/>
        <w:numPr>
          <w:ilvl w:val="0"/>
          <w:numId w:val="2"/>
        </w:numPr>
        <w:spacing w:before="40" w:after="40"/>
      </w:pPr>
      <w:r>
        <w:rPr>
          <w:sz w:val="22"/>
          <w:szCs w:val="22"/>
        </w:rPr>
        <w:t>Minimum 45% aggregate marks in Grade XII</w:t>
      </w:r>
    </w:p>
    <w:p w14:paraId="66760865" w14:textId="77777777" w:rsidR="00132BD2" w:rsidRDefault="00000000">
      <w:pPr>
        <w:pStyle w:val="ListParagraph"/>
        <w:numPr>
          <w:ilvl w:val="0"/>
          <w:numId w:val="2"/>
        </w:numPr>
        <w:spacing w:before="40" w:after="40"/>
      </w:pPr>
      <w:r>
        <w:rPr>
          <w:sz w:val="22"/>
          <w:szCs w:val="22"/>
        </w:rPr>
        <w:t>Open to all streams: Management, Science, Humanities, or equivalent</w:t>
      </w:r>
    </w:p>
    <w:p w14:paraId="592CF264" w14:textId="77777777" w:rsidR="00132BD2" w:rsidRDefault="00000000">
      <w:pPr>
        <w:pStyle w:val="ListParagraph"/>
        <w:numPr>
          <w:ilvl w:val="0"/>
          <w:numId w:val="2"/>
        </w:numPr>
        <w:spacing w:before="40" w:after="40"/>
      </w:pPr>
      <w:r>
        <w:rPr>
          <w:sz w:val="22"/>
          <w:szCs w:val="22"/>
        </w:rPr>
        <w:t>Both Nepalese Nationals and Foreign Nationals (with valid documents) are eligible</w:t>
      </w:r>
    </w:p>
    <w:p w14:paraId="2C5BCF28" w14:textId="77777777" w:rsidR="00132BD2" w:rsidRDefault="00000000">
      <w:pPr>
        <w:spacing w:before="200" w:after="120"/>
      </w:pPr>
      <w:r>
        <w:rPr>
          <w:rFonts w:cs="Times New Roman"/>
          <w:b/>
          <w:bCs/>
          <w:sz w:val="24"/>
          <w:szCs w:val="24"/>
        </w:rPr>
        <w:t>4.2 Admission Process</w:t>
      </w:r>
    </w:p>
    <w:p w14:paraId="5926E96D" w14:textId="77777777" w:rsidR="00132BD2" w:rsidRDefault="00000000">
      <w:pPr>
        <w:pStyle w:val="ListParagraph"/>
        <w:numPr>
          <w:ilvl w:val="0"/>
          <w:numId w:val="3"/>
        </w:numPr>
        <w:spacing w:before="40" w:after="40"/>
      </w:pPr>
      <w:r>
        <w:rPr>
          <w:sz w:val="22"/>
          <w:szCs w:val="22"/>
        </w:rPr>
        <w:t>Submit completed application form along with required documents</w:t>
      </w:r>
    </w:p>
    <w:p w14:paraId="44D5E7C5" w14:textId="77777777" w:rsidR="00132BD2" w:rsidRDefault="00000000">
      <w:pPr>
        <w:pStyle w:val="ListParagraph"/>
        <w:numPr>
          <w:ilvl w:val="0"/>
          <w:numId w:val="3"/>
        </w:numPr>
        <w:spacing w:before="40" w:after="40"/>
      </w:pPr>
      <w:r>
        <w:rPr>
          <w:sz w:val="22"/>
          <w:szCs w:val="22"/>
        </w:rPr>
        <w:t>Provide academic transcripts and citizenship certificate or passport copy</w:t>
      </w:r>
    </w:p>
    <w:p w14:paraId="5D293CFE" w14:textId="77777777" w:rsidR="00132BD2" w:rsidRDefault="00000000">
      <w:pPr>
        <w:pStyle w:val="ListParagraph"/>
        <w:numPr>
          <w:ilvl w:val="0"/>
          <w:numId w:val="3"/>
        </w:numPr>
        <w:spacing w:before="40" w:after="40"/>
      </w:pPr>
      <w:r>
        <w:rPr>
          <w:sz w:val="22"/>
          <w:szCs w:val="22"/>
        </w:rPr>
        <w:t>Appear for entrance examination or interview as required</w:t>
      </w:r>
    </w:p>
    <w:p w14:paraId="1215C09B" w14:textId="77777777" w:rsidR="00132BD2" w:rsidRDefault="00000000">
      <w:pPr>
        <w:pStyle w:val="ListParagraph"/>
        <w:numPr>
          <w:ilvl w:val="0"/>
          <w:numId w:val="3"/>
        </w:numPr>
        <w:spacing w:before="40" w:after="40"/>
      </w:pPr>
      <w:r>
        <w:rPr>
          <w:sz w:val="22"/>
          <w:szCs w:val="22"/>
        </w:rPr>
        <w:t>Receive provisional admission upon document verification</w:t>
      </w:r>
    </w:p>
    <w:p w14:paraId="678AB619" w14:textId="77777777" w:rsidR="00132BD2" w:rsidRDefault="00000000">
      <w:pPr>
        <w:pStyle w:val="ListParagraph"/>
        <w:numPr>
          <w:ilvl w:val="0"/>
          <w:numId w:val="3"/>
        </w:numPr>
        <w:spacing w:before="40" w:after="40"/>
      </w:pPr>
      <w:r>
        <w:rPr>
          <w:sz w:val="22"/>
          <w:szCs w:val="22"/>
        </w:rPr>
        <w:t>Complete fee payment and formal enrollment</w:t>
      </w:r>
    </w:p>
    <w:p w14:paraId="4F78DB56" w14:textId="77777777" w:rsidR="00132BD2" w:rsidRDefault="00000000">
      <w:pPr>
        <w:spacing w:before="320" w:after="120"/>
      </w:pPr>
      <w:r>
        <w:rPr>
          <w:rFonts w:cs="Times New Roman"/>
          <w:b/>
          <w:bCs/>
          <w:sz w:val="28"/>
          <w:szCs w:val="28"/>
        </w:rPr>
        <w:t>5. Career Opportunities</w:t>
      </w:r>
    </w:p>
    <w:p w14:paraId="6A834E8D" w14:textId="77777777" w:rsidR="00132BD2" w:rsidRDefault="00000000">
      <w:pPr>
        <w:spacing w:before="60" w:after="60"/>
      </w:pPr>
      <w:r>
        <w:rPr>
          <w:rFonts w:cs="Times New Roman"/>
          <w:sz w:val="22"/>
          <w:szCs w:val="22"/>
        </w:rPr>
        <w:t>BBA graduates are equipped for diverse roles in public, private, and entrepreneurial sectors:</w:t>
      </w:r>
    </w:p>
    <w:p w14:paraId="4A696F08" w14:textId="77777777" w:rsidR="00132BD2" w:rsidRDefault="00132BD2">
      <w:pPr>
        <w:spacing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21"/>
        <w:gridCol w:w="6805"/>
      </w:tblGrid>
      <w:tr w:rsidR="00132BD2" w14:paraId="48FDA205" w14:textId="77777777">
        <w:tblPrEx>
          <w:tblCellMar>
            <w:top w:w="0" w:type="dxa"/>
            <w:bottom w:w="0" w:type="dxa"/>
          </w:tblCellMar>
        </w:tblPrEx>
        <w:tc>
          <w:tcPr>
            <w:tcW w:w="0" w:type="auto"/>
            <w:tcBorders>
              <w:top w:val="single" w:sz="1" w:space="0" w:color="999999"/>
              <w:left w:val="single" w:sz="1" w:space="0" w:color="999999"/>
              <w:bottom w:val="single" w:sz="1" w:space="0" w:color="999999"/>
              <w:right w:val="single" w:sz="1" w:space="0" w:color="999999"/>
            </w:tcBorders>
            <w:shd w:val="clear" w:color="auto" w:fill="DDDDDD"/>
            <w:tcMar>
              <w:top w:w="80" w:type="dxa"/>
              <w:left w:w="120" w:type="dxa"/>
              <w:bottom w:w="80" w:type="dxa"/>
              <w:right w:w="120" w:type="dxa"/>
            </w:tcMar>
          </w:tcPr>
          <w:p w14:paraId="49D570C1" w14:textId="77777777" w:rsidR="00132BD2" w:rsidRDefault="00000000">
            <w:r>
              <w:rPr>
                <w:rFonts w:cs="Times New Roman"/>
                <w:b/>
                <w:bCs/>
              </w:rPr>
              <w:t>Sector / Domain</w:t>
            </w:r>
          </w:p>
        </w:tc>
        <w:tc>
          <w:tcPr>
            <w:tcW w:w="0" w:type="auto"/>
            <w:tcBorders>
              <w:top w:val="single" w:sz="1" w:space="0" w:color="999999"/>
              <w:left w:val="single" w:sz="1" w:space="0" w:color="999999"/>
              <w:bottom w:val="single" w:sz="1" w:space="0" w:color="999999"/>
              <w:right w:val="single" w:sz="1" w:space="0" w:color="999999"/>
            </w:tcBorders>
            <w:shd w:val="clear" w:color="auto" w:fill="DDDDDD"/>
            <w:tcMar>
              <w:top w:w="80" w:type="dxa"/>
              <w:left w:w="120" w:type="dxa"/>
              <w:bottom w:w="80" w:type="dxa"/>
              <w:right w:w="120" w:type="dxa"/>
            </w:tcMar>
          </w:tcPr>
          <w:p w14:paraId="1C5376B4" w14:textId="77777777" w:rsidR="00132BD2" w:rsidRDefault="00000000">
            <w:r>
              <w:rPr>
                <w:rFonts w:cs="Times New Roman"/>
                <w:b/>
                <w:bCs/>
              </w:rPr>
              <w:t>Sample Career Roles</w:t>
            </w:r>
          </w:p>
        </w:tc>
      </w:tr>
      <w:tr w:rsidR="00132BD2" w14:paraId="2FB53098" w14:textId="77777777">
        <w:tblPrEx>
          <w:tblCellMar>
            <w:top w:w="0" w:type="dxa"/>
            <w:bottom w:w="0" w:type="dxa"/>
          </w:tblCellMar>
        </w:tblPrEx>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53D705C" w14:textId="77777777" w:rsidR="00132BD2" w:rsidRDefault="00000000">
            <w:r>
              <w:rPr>
                <w:rFonts w:cs="Times New Roman"/>
              </w:rPr>
              <w:t>Finance &amp; Banking</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10C4B64" w14:textId="77777777" w:rsidR="00132BD2" w:rsidRDefault="00000000">
            <w:r>
              <w:rPr>
                <w:rFonts w:cs="Times New Roman"/>
              </w:rPr>
              <w:t>Financial Analyst, Investment Officer, Credit Analyst, Bank Officer</w:t>
            </w:r>
          </w:p>
        </w:tc>
      </w:tr>
      <w:tr w:rsidR="00132BD2" w14:paraId="6ACBE7A6" w14:textId="77777777">
        <w:tblPrEx>
          <w:tblCellMar>
            <w:top w:w="0" w:type="dxa"/>
            <w:bottom w:w="0" w:type="dxa"/>
          </w:tblCellMar>
        </w:tblPrEx>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515F4F5" w14:textId="77777777" w:rsidR="00132BD2" w:rsidRDefault="00000000">
            <w:r>
              <w:rPr>
                <w:rFonts w:cs="Times New Roman"/>
              </w:rPr>
              <w:t>Marketing &amp; Sales</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6634E9E" w14:textId="77777777" w:rsidR="00132BD2" w:rsidRDefault="00000000">
            <w:r>
              <w:rPr>
                <w:rFonts w:cs="Times New Roman"/>
              </w:rPr>
              <w:t>Brand Manager, Digital Marketing Specialist, Sales Manager</w:t>
            </w:r>
          </w:p>
        </w:tc>
      </w:tr>
      <w:tr w:rsidR="00132BD2" w14:paraId="30B9A1D9" w14:textId="77777777">
        <w:tblPrEx>
          <w:tblCellMar>
            <w:top w:w="0" w:type="dxa"/>
            <w:bottom w:w="0" w:type="dxa"/>
          </w:tblCellMar>
        </w:tblPrEx>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B82CCDB" w14:textId="77777777" w:rsidR="00132BD2" w:rsidRDefault="00000000">
            <w:r>
              <w:rPr>
                <w:rFonts w:cs="Times New Roman"/>
              </w:rPr>
              <w:t>Human Resources</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3F9C9A5" w14:textId="77777777" w:rsidR="00132BD2" w:rsidRDefault="00000000">
            <w:r>
              <w:rPr>
                <w:rFonts w:cs="Times New Roman"/>
              </w:rPr>
              <w:t>HR Manager, Recruitment Specialist, Training &amp; Development Officer</w:t>
            </w:r>
          </w:p>
        </w:tc>
      </w:tr>
      <w:tr w:rsidR="00132BD2" w14:paraId="2513600B" w14:textId="77777777">
        <w:tblPrEx>
          <w:tblCellMar>
            <w:top w:w="0" w:type="dxa"/>
            <w:bottom w:w="0" w:type="dxa"/>
          </w:tblCellMar>
        </w:tblPrEx>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C82D2AE" w14:textId="77777777" w:rsidR="00132BD2" w:rsidRDefault="00000000">
            <w:r>
              <w:rPr>
                <w:rFonts w:cs="Times New Roman"/>
              </w:rPr>
              <w:t>Entrepreneurship</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1D936AD" w14:textId="77777777" w:rsidR="00132BD2" w:rsidRDefault="00000000">
            <w:r>
              <w:rPr>
                <w:rFonts w:cs="Times New Roman"/>
              </w:rPr>
              <w:t>Startup Founder, Business Consultant, Social Entrepreneur, SME Owner</w:t>
            </w:r>
          </w:p>
        </w:tc>
      </w:tr>
      <w:tr w:rsidR="00132BD2" w14:paraId="26CC468B" w14:textId="77777777">
        <w:tblPrEx>
          <w:tblCellMar>
            <w:top w:w="0" w:type="dxa"/>
            <w:bottom w:w="0" w:type="dxa"/>
          </w:tblCellMar>
        </w:tblPrEx>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3584DA0" w14:textId="77777777" w:rsidR="00132BD2" w:rsidRDefault="00000000">
            <w:r>
              <w:rPr>
                <w:rFonts w:cs="Times New Roman"/>
              </w:rPr>
              <w:t>Operations</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1DA6E5D8" w14:textId="77777777" w:rsidR="00132BD2" w:rsidRDefault="00000000">
            <w:r>
              <w:rPr>
                <w:rFonts w:cs="Times New Roman"/>
              </w:rPr>
              <w:t>Operations Manager, Supply Chain Analyst, Project Manager</w:t>
            </w:r>
          </w:p>
        </w:tc>
      </w:tr>
      <w:tr w:rsidR="00132BD2" w14:paraId="503CA40F" w14:textId="77777777">
        <w:tblPrEx>
          <w:tblCellMar>
            <w:top w:w="0" w:type="dxa"/>
            <w:bottom w:w="0" w:type="dxa"/>
          </w:tblCellMar>
        </w:tblPrEx>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05BB0962" w14:textId="77777777" w:rsidR="00132BD2" w:rsidRDefault="00000000">
            <w:r>
              <w:rPr>
                <w:rFonts w:cs="Times New Roman"/>
              </w:rPr>
              <w:t>Accounting</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7363A1A1" w14:textId="77777777" w:rsidR="00132BD2" w:rsidRDefault="00000000">
            <w:r>
              <w:rPr>
                <w:rFonts w:cs="Times New Roman"/>
              </w:rPr>
              <w:t>Accountant, Auditor, Tax Consultant, Financial Reporting Analyst</w:t>
            </w:r>
          </w:p>
        </w:tc>
      </w:tr>
      <w:tr w:rsidR="00132BD2" w14:paraId="1FC8394B" w14:textId="77777777">
        <w:tblPrEx>
          <w:tblCellMar>
            <w:top w:w="0" w:type="dxa"/>
            <w:bottom w:w="0" w:type="dxa"/>
          </w:tblCellMar>
        </w:tblPrEx>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16EB5FB" w14:textId="77777777" w:rsidR="00132BD2" w:rsidRDefault="00000000">
            <w:r>
              <w:rPr>
                <w:rFonts w:cs="Times New Roman"/>
              </w:rPr>
              <w:t>Public Sector / NGOs</w:t>
            </w:r>
          </w:p>
        </w:tc>
        <w:tc>
          <w:tcPr>
            <w:tcW w:w="0" w:type="auto"/>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4F48328D" w14:textId="77777777" w:rsidR="00132BD2" w:rsidRDefault="00000000">
            <w:r>
              <w:rPr>
                <w:rFonts w:cs="Times New Roman"/>
              </w:rPr>
              <w:t>Government Officer, Policy Analyst, Development Program Manager</w:t>
            </w:r>
          </w:p>
        </w:tc>
      </w:tr>
    </w:tbl>
    <w:p w14:paraId="5F4AC591" w14:textId="77777777" w:rsidR="00132BD2" w:rsidRDefault="00000000">
      <w:pPr>
        <w:spacing w:before="320" w:after="120"/>
      </w:pPr>
      <w:r>
        <w:rPr>
          <w:rFonts w:cs="Times New Roman"/>
          <w:b/>
          <w:bCs/>
          <w:sz w:val="28"/>
          <w:szCs w:val="28"/>
        </w:rPr>
        <w:t>6. Why Choose This Course?</w:t>
      </w:r>
    </w:p>
    <w:p w14:paraId="528A24EA" w14:textId="77777777" w:rsidR="00132BD2" w:rsidRDefault="00000000">
      <w:pPr>
        <w:pStyle w:val="ListParagraph"/>
        <w:numPr>
          <w:ilvl w:val="0"/>
          <w:numId w:val="2"/>
        </w:numPr>
        <w:spacing w:before="40" w:after="40"/>
      </w:pPr>
      <w:r>
        <w:rPr>
          <w:sz w:val="22"/>
          <w:szCs w:val="22"/>
        </w:rPr>
        <w:t>Labor Market-Driven Curriculum: Redesigned 2025 curriculum directly aligned with employer needs and current market demands</w:t>
      </w:r>
    </w:p>
    <w:p w14:paraId="18B70BAA" w14:textId="77777777" w:rsidR="00132BD2" w:rsidRDefault="00000000">
      <w:pPr>
        <w:pStyle w:val="ListParagraph"/>
        <w:numPr>
          <w:ilvl w:val="0"/>
          <w:numId w:val="2"/>
        </w:numPr>
        <w:spacing w:before="40" w:after="40"/>
      </w:pPr>
      <w:r>
        <w:rPr>
          <w:sz w:val="22"/>
          <w:szCs w:val="22"/>
        </w:rPr>
        <w:t>Recognized University Affiliation: Degree from Mid-West University (MU-GSM), a government-recognized institution in Nepal</w:t>
      </w:r>
    </w:p>
    <w:p w14:paraId="41472664" w14:textId="77777777" w:rsidR="00132BD2" w:rsidRDefault="00000000">
      <w:pPr>
        <w:pStyle w:val="ListParagraph"/>
        <w:numPr>
          <w:ilvl w:val="0"/>
          <w:numId w:val="2"/>
        </w:numPr>
        <w:spacing w:before="40" w:after="40"/>
      </w:pPr>
      <w:r>
        <w:rPr>
          <w:sz w:val="22"/>
          <w:szCs w:val="22"/>
        </w:rPr>
        <w:t>Industry-Linked Learning: Guest lectures, internships, field visits, and real-world case studies</w:t>
      </w:r>
    </w:p>
    <w:p w14:paraId="6198958E" w14:textId="77777777" w:rsidR="00132BD2" w:rsidRDefault="00000000">
      <w:pPr>
        <w:pStyle w:val="ListParagraph"/>
        <w:numPr>
          <w:ilvl w:val="0"/>
          <w:numId w:val="2"/>
        </w:numPr>
        <w:spacing w:before="40" w:after="40"/>
      </w:pPr>
      <w:r>
        <w:rPr>
          <w:sz w:val="22"/>
          <w:szCs w:val="22"/>
        </w:rPr>
        <w:t>Digital and Data Skills: Training in Excel, data analytics, ERP, digital marketing, and AI-enabled tools</w:t>
      </w:r>
    </w:p>
    <w:p w14:paraId="35AE5083" w14:textId="77777777" w:rsidR="00132BD2" w:rsidRDefault="00000000">
      <w:pPr>
        <w:pStyle w:val="ListParagraph"/>
        <w:numPr>
          <w:ilvl w:val="0"/>
          <w:numId w:val="2"/>
        </w:numPr>
        <w:spacing w:before="40" w:after="40"/>
      </w:pPr>
      <w:r>
        <w:rPr>
          <w:sz w:val="22"/>
          <w:szCs w:val="22"/>
        </w:rPr>
        <w:t>Five Specialization Tracks: Finance, Accounting, HRM, Marketing, and Entrepreneurship &amp; Innovation</w:t>
      </w:r>
    </w:p>
    <w:p w14:paraId="7B5388F4" w14:textId="77777777" w:rsidR="00132BD2" w:rsidRDefault="00000000">
      <w:pPr>
        <w:pStyle w:val="ListParagraph"/>
        <w:numPr>
          <w:ilvl w:val="0"/>
          <w:numId w:val="2"/>
        </w:numPr>
        <w:spacing w:before="40" w:after="40"/>
      </w:pPr>
      <w:r>
        <w:rPr>
          <w:sz w:val="22"/>
          <w:szCs w:val="22"/>
        </w:rPr>
        <w:t>Flexible Capstone: Choice of Internship Project, Business Incubation Project, or Organizational Reform Project in final semester</w:t>
      </w:r>
    </w:p>
    <w:p w14:paraId="4EB9F0E6" w14:textId="77777777" w:rsidR="00132BD2" w:rsidRPr="00D36E5B" w:rsidRDefault="00000000">
      <w:pPr>
        <w:pStyle w:val="ListParagraph"/>
        <w:numPr>
          <w:ilvl w:val="0"/>
          <w:numId w:val="2"/>
        </w:numPr>
        <w:spacing w:before="40" w:after="40"/>
      </w:pPr>
      <w:r>
        <w:rPr>
          <w:sz w:val="22"/>
          <w:szCs w:val="22"/>
        </w:rPr>
        <w:t>Holistic Development: Non-credit value-added courses in leadership, FinTech literacy, social innovation, and conflict negotiation</w:t>
      </w:r>
    </w:p>
    <w:p w14:paraId="285772A5" w14:textId="1BAA6E96" w:rsidR="00D36E5B" w:rsidRDefault="00D36E5B" w:rsidP="00D36E5B">
      <w:pPr>
        <w:spacing w:before="40" w:after="40"/>
      </w:pPr>
    </w:p>
    <w:sectPr w:rsidR="00D36E5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120"/>
    <w:multiLevelType w:val="hybridMultilevel"/>
    <w:tmpl w:val="A330E658"/>
    <w:lvl w:ilvl="0" w:tplc="52A62C26">
      <w:start w:val="1"/>
      <w:numFmt w:val="bullet"/>
      <w:lvlText w:val="●"/>
      <w:lvlJc w:val="left"/>
      <w:pPr>
        <w:ind w:left="720" w:hanging="360"/>
      </w:pPr>
    </w:lvl>
    <w:lvl w:ilvl="1" w:tplc="F7D8BA2E">
      <w:start w:val="1"/>
      <w:numFmt w:val="bullet"/>
      <w:lvlText w:val="○"/>
      <w:lvlJc w:val="left"/>
      <w:pPr>
        <w:ind w:left="1440" w:hanging="360"/>
      </w:pPr>
    </w:lvl>
    <w:lvl w:ilvl="2" w:tplc="EDFA497E">
      <w:start w:val="1"/>
      <w:numFmt w:val="bullet"/>
      <w:lvlText w:val="■"/>
      <w:lvlJc w:val="left"/>
      <w:pPr>
        <w:ind w:left="2160" w:hanging="360"/>
      </w:pPr>
    </w:lvl>
    <w:lvl w:ilvl="3" w:tplc="F342EBBA">
      <w:start w:val="1"/>
      <w:numFmt w:val="bullet"/>
      <w:lvlText w:val="●"/>
      <w:lvlJc w:val="left"/>
      <w:pPr>
        <w:ind w:left="2880" w:hanging="360"/>
      </w:pPr>
    </w:lvl>
    <w:lvl w:ilvl="4" w:tplc="077A2BAC">
      <w:start w:val="1"/>
      <w:numFmt w:val="bullet"/>
      <w:lvlText w:val="○"/>
      <w:lvlJc w:val="left"/>
      <w:pPr>
        <w:ind w:left="3600" w:hanging="360"/>
      </w:pPr>
    </w:lvl>
    <w:lvl w:ilvl="5" w:tplc="F4ECC4F6">
      <w:start w:val="1"/>
      <w:numFmt w:val="bullet"/>
      <w:lvlText w:val="■"/>
      <w:lvlJc w:val="left"/>
      <w:pPr>
        <w:ind w:left="4320" w:hanging="360"/>
      </w:pPr>
    </w:lvl>
    <w:lvl w:ilvl="6" w:tplc="ABB6D31E">
      <w:start w:val="1"/>
      <w:numFmt w:val="bullet"/>
      <w:lvlText w:val="●"/>
      <w:lvlJc w:val="left"/>
      <w:pPr>
        <w:ind w:left="5040" w:hanging="360"/>
      </w:pPr>
    </w:lvl>
    <w:lvl w:ilvl="7" w:tplc="C448B27C">
      <w:start w:val="1"/>
      <w:numFmt w:val="bullet"/>
      <w:lvlText w:val="●"/>
      <w:lvlJc w:val="left"/>
      <w:pPr>
        <w:ind w:left="5760" w:hanging="360"/>
      </w:pPr>
    </w:lvl>
    <w:lvl w:ilvl="8" w:tplc="D0445922">
      <w:start w:val="1"/>
      <w:numFmt w:val="bullet"/>
      <w:lvlText w:val="●"/>
      <w:lvlJc w:val="left"/>
      <w:pPr>
        <w:ind w:left="6480" w:hanging="360"/>
      </w:pPr>
    </w:lvl>
  </w:abstractNum>
  <w:abstractNum w:abstractNumId="1" w15:restartNumberingAfterBreak="0">
    <w:nsid w:val="29376DD8"/>
    <w:multiLevelType w:val="hybridMultilevel"/>
    <w:tmpl w:val="738887E4"/>
    <w:lvl w:ilvl="0" w:tplc="9A8213EE">
      <w:start w:val="1"/>
      <w:numFmt w:val="bullet"/>
      <w:lvlText w:val="•"/>
      <w:lvlJc w:val="left"/>
      <w:pPr>
        <w:ind w:left="720" w:hanging="360"/>
      </w:pPr>
    </w:lvl>
    <w:lvl w:ilvl="1" w:tplc="0686ACA2">
      <w:numFmt w:val="decimal"/>
      <w:lvlText w:val=""/>
      <w:lvlJc w:val="left"/>
    </w:lvl>
    <w:lvl w:ilvl="2" w:tplc="6DF489EE">
      <w:numFmt w:val="decimal"/>
      <w:lvlText w:val=""/>
      <w:lvlJc w:val="left"/>
    </w:lvl>
    <w:lvl w:ilvl="3" w:tplc="E8849AF8">
      <w:numFmt w:val="decimal"/>
      <w:lvlText w:val=""/>
      <w:lvlJc w:val="left"/>
    </w:lvl>
    <w:lvl w:ilvl="4" w:tplc="BF56EAC6">
      <w:numFmt w:val="decimal"/>
      <w:lvlText w:val=""/>
      <w:lvlJc w:val="left"/>
    </w:lvl>
    <w:lvl w:ilvl="5" w:tplc="41F0EB64">
      <w:numFmt w:val="decimal"/>
      <w:lvlText w:val=""/>
      <w:lvlJc w:val="left"/>
    </w:lvl>
    <w:lvl w:ilvl="6" w:tplc="FD30CEDA">
      <w:numFmt w:val="decimal"/>
      <w:lvlText w:val=""/>
      <w:lvlJc w:val="left"/>
    </w:lvl>
    <w:lvl w:ilvl="7" w:tplc="16A653C2">
      <w:numFmt w:val="decimal"/>
      <w:lvlText w:val=""/>
      <w:lvlJc w:val="left"/>
    </w:lvl>
    <w:lvl w:ilvl="8" w:tplc="C8F018EC">
      <w:numFmt w:val="decimal"/>
      <w:lvlText w:val=""/>
      <w:lvlJc w:val="left"/>
    </w:lvl>
  </w:abstractNum>
  <w:abstractNum w:abstractNumId="2" w15:restartNumberingAfterBreak="0">
    <w:nsid w:val="3B9B660A"/>
    <w:multiLevelType w:val="hybridMultilevel"/>
    <w:tmpl w:val="B7E2FA9A"/>
    <w:lvl w:ilvl="0" w:tplc="8A3A6930">
      <w:start w:val="1"/>
      <w:numFmt w:val="decimal"/>
      <w:lvlText w:val="%1."/>
      <w:lvlJc w:val="left"/>
      <w:pPr>
        <w:ind w:left="720" w:hanging="360"/>
      </w:pPr>
    </w:lvl>
    <w:lvl w:ilvl="1" w:tplc="EBC2F366">
      <w:numFmt w:val="decimal"/>
      <w:lvlText w:val=""/>
      <w:lvlJc w:val="left"/>
    </w:lvl>
    <w:lvl w:ilvl="2" w:tplc="1AA46FB2">
      <w:numFmt w:val="decimal"/>
      <w:lvlText w:val=""/>
      <w:lvlJc w:val="left"/>
    </w:lvl>
    <w:lvl w:ilvl="3" w:tplc="71928AFC">
      <w:numFmt w:val="decimal"/>
      <w:lvlText w:val=""/>
      <w:lvlJc w:val="left"/>
    </w:lvl>
    <w:lvl w:ilvl="4" w:tplc="762E4B32">
      <w:numFmt w:val="decimal"/>
      <w:lvlText w:val=""/>
      <w:lvlJc w:val="left"/>
    </w:lvl>
    <w:lvl w:ilvl="5" w:tplc="43E28C16">
      <w:numFmt w:val="decimal"/>
      <w:lvlText w:val=""/>
      <w:lvlJc w:val="left"/>
    </w:lvl>
    <w:lvl w:ilvl="6" w:tplc="BA56EA84">
      <w:numFmt w:val="decimal"/>
      <w:lvlText w:val=""/>
      <w:lvlJc w:val="left"/>
    </w:lvl>
    <w:lvl w:ilvl="7" w:tplc="4C00327A">
      <w:numFmt w:val="decimal"/>
      <w:lvlText w:val=""/>
      <w:lvlJc w:val="left"/>
    </w:lvl>
    <w:lvl w:ilvl="8" w:tplc="C896CC82">
      <w:numFmt w:val="decimal"/>
      <w:lvlText w:val=""/>
      <w:lvlJc w:val="left"/>
    </w:lvl>
  </w:abstractNum>
  <w:num w:numId="1" w16cid:durableId="729378606">
    <w:abstractNumId w:val="0"/>
    <w:lvlOverride w:ilvl="0">
      <w:startOverride w:val="1"/>
    </w:lvlOverride>
  </w:num>
  <w:num w:numId="2" w16cid:durableId="551962100">
    <w:abstractNumId w:val="1"/>
    <w:lvlOverride w:ilvl="0">
      <w:startOverride w:val="1"/>
    </w:lvlOverride>
  </w:num>
  <w:num w:numId="3" w16cid:durableId="195575104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D2"/>
    <w:rsid w:val="00132BD2"/>
    <w:rsid w:val="001D6232"/>
    <w:rsid w:val="006C39CD"/>
    <w:rsid w:val="00D36E5B"/>
    <w:rsid w:val="00E22E06"/>
  </w:rsids>
  <m:mathPr>
    <m:mathFont m:val="Cambria Math"/>
    <m:brkBin m:val="before"/>
    <m:brkBinSub m:val="--"/>
    <m:smallFrac m:val="0"/>
    <m:dispDef/>
    <m:lMargin m:val="0"/>
    <m:rMargin m:val="0"/>
    <m:defJc m:val="centerGroup"/>
    <m:wrapIndent m:val="1440"/>
    <m:intLim m:val="subSup"/>
    <m:naryLim m:val="undOvr"/>
  </m:mathPr>
  <w:themeFontLang w:val="en-NP" w:bidi="ne-NP"/>
  <w:clrSchemeMapping w:bg1="light1" w:t1="dark1" w:bg2="light2" w:t2="dark2" w:accent1="accent1" w:accent2="accent2" w:accent3="accent3" w:accent4="accent4" w:accent5="accent5" w:accent6="accent6" w:hyperlink="hyperlink" w:followedHyperlink="followedHyperlink"/>
  <w:decimalSymbol w:val="."/>
  <w:listSeparator w:val=","/>
  <w14:docId w14:val="44FA8221"/>
  <w15:docId w15:val="{B7E2F2F1-EB17-0444-B9BD-B778AC499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P" w:eastAsia="en-US" w:bidi="ne-NP"/>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642</Words>
  <Characters>3664</Characters>
  <Application>Microsoft Office Word</Application>
  <DocSecurity>0</DocSecurity>
  <Lines>30</Lines>
  <Paragraphs>8</Paragraphs>
  <ScaleCrop>false</ScaleCrop>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Roshan Thapa</cp:lastModifiedBy>
  <cp:revision>5</cp:revision>
  <dcterms:created xsi:type="dcterms:W3CDTF">2026-02-22T07:18:00Z</dcterms:created>
  <dcterms:modified xsi:type="dcterms:W3CDTF">2026-02-22T07:39:00Z</dcterms:modified>
</cp:coreProperties>
</file>