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rFonts w:ascii="Arial" w:cs="Arial" w:eastAsia="Arial" w:hAnsi="Arial"/>
          <w:color w:val="9E9E9E"/>
          <w:spacing w:val="40"/>
          <w:sz w:val="56"/>
          <w:szCs w:val="56"/>
        </w:rPr>
        <w:t xml:space="preserve">RECEIPT</w:t>
      </w:r>
    </w:p>
    <w:p>
      <w:pPr>
        <w:spacing w:after="40"/>
        <w:jc w:val="left"/>
      </w:pPr>
      <w:r>
        <w:rPr>
          <w:rFonts w:ascii="Arial" w:cs="Arial" w:eastAsia="Arial" w:hAnsi="Arial"/>
          <w:b/>
          <w:bCs/>
          <w:color w:val="212121"/>
          <w:sz w:val="34"/>
          <w:szCs w:val="34"/>
        </w:rPr>
        <w:t xml:space="preserve">Sunrise Corner Market</w:t>
      </w:r>
    </w:p>
    <w:p>
      <w:pPr>
        <w:spacing w:after="60"/>
        <w:jc w:val="left"/>
      </w:pPr>
      <w:r>
        <w:rPr>
          <w:rFonts w:ascii="Arial" w:cs="Arial" w:eastAsia="Arial" w:hAnsi="Arial"/>
          <w:b w:val="false"/>
          <w:bCs w:val="false"/>
          <w:color w:val="757575"/>
          <w:sz w:val="22"/>
          <w:szCs w:val="22"/>
        </w:rPr>
        <w:t xml:space="preserve">340 Main Street, Portland, OR 97201 | (503) 555-0276 | info@sunrisecornermarket.com</w:t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00"/>
        <w:gridCol w:w="5400"/>
      </w:tblGrid>
      <w:t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 w:val="false"/>
                <w:bCs w:val="false"/>
                <w:color w:val="757575"/>
                <w:sz w:val="19"/>
                <w:szCs w:val="19"/>
              </w:rPr>
              <w:t xml:space="preserve">Receipt For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tabs>
                <w:tab w:val="right" w:pos="9026"/>
              </w:tabs>
              <w:spacing w:after="40"/>
            </w:pPr>
            <w:r>
              <w:rPr>
                <w:rFonts w:ascii="Arial" w:cs="Arial" w:eastAsia="Arial" w:hAnsi="Arial"/>
                <w:color w:val="757575"/>
                <w:sz w:val="20"/>
                <w:szCs w:val="20"/>
              </w:rPr>
              <w:t xml:space="preserve">Receipt #</w:t>
            </w:r>
            <w:r>
              <w:t xml:space="preserve">	</w:t>
            </w:r>
            <w:r>
              <w:rPr>
                <w:rFonts w:ascii="Arial" w:cs="Arial" w:eastAsia="Arial" w:hAnsi="Arial"/>
                <w:b/>
                <w:bCs/>
                <w:color w:val="212121"/>
                <w:sz w:val="24"/>
                <w:szCs w:val="24"/>
              </w:rPr>
              <w:t xml:space="preserve">RCT-1893</w:t>
            </w:r>
          </w:p>
        </w:tc>
      </w:tr>
    </w:tbl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00"/>
        <w:gridCol w:w="5400"/>
      </w:tblGrid>
      <w:t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24"/>
                <w:szCs w:val="24"/>
              </w:rPr>
              <w:t xml:space="preserve">James Cooper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tabs>
                <w:tab w:val="right" w:pos="9026"/>
              </w:tabs>
              <w:spacing w:after="40"/>
            </w:pPr>
            <w:r>
              <w:rPr>
                <w:rFonts w:ascii="Arial" w:cs="Arial" w:eastAsia="Arial" w:hAnsi="Arial"/>
                <w:color w:val="757575"/>
                <w:sz w:val="20"/>
                <w:szCs w:val="20"/>
              </w:rPr>
              <w:t xml:space="preserve">Receipt Date</w:t>
            </w:r>
            <w:r>
              <w:t xml:space="preserve">	</w:t>
            </w:r>
            <w:r>
              <w:rPr>
                <w:rFonts w:ascii="Arial" w:cs="Arial" w:eastAsia="Arial" w:hAnsi="Arial"/>
                <w:b/>
                <w:bCs/>
                <w:color w:val="212121"/>
                <w:sz w:val="24"/>
                <w:szCs w:val="24"/>
              </w:rPr>
              <w:t xml:space="preserve">01/18/2025</w:t>
            </w:r>
          </w:p>
        </w:tc>
      </w:tr>
    </w:tbl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00"/>
        <w:gridCol w:w="5400"/>
      </w:tblGrid>
      <w:t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24"/>
                <w:szCs w:val="24"/>
              </w:rPr>
              <w:t xml:space="preserve">Walk-in Customer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tabs>
                <w:tab w:val="right" w:pos="9026"/>
              </w:tabs>
              <w:spacing w:after="40"/>
            </w:pPr>
            <w:r>
              <w:rPr>
                <w:rFonts w:ascii="Arial" w:cs="Arial" w:eastAsia="Arial" w:hAnsi="Arial"/>
                <w:color w:val="757575"/>
                <w:sz w:val="20"/>
                <w:szCs w:val="20"/>
              </w:rPr>
              <w:t xml:space="preserve">Payment Date</w:t>
            </w:r>
            <w:r>
              <w:t xml:space="preserve">	</w:t>
            </w:r>
            <w:r>
              <w:rPr>
                <w:rFonts w:ascii="Arial" w:cs="Arial" w:eastAsia="Arial" w:hAnsi="Arial"/>
                <w:b/>
                <w:bCs/>
                <w:color w:val="212121"/>
                <w:sz w:val="24"/>
                <w:szCs w:val="24"/>
              </w:rPr>
              <w:t xml:space="preserve">01/18/2025</w:t>
            </w:r>
          </w:p>
        </w:tc>
      </w:tr>
    </w:tbl>
    <w:p>
      <w:pPr>
        <w:pBdr>
          <w:bottom w:val="single" w:color="E0E0E0" w:sz="1" w:space="1"/>
        </w:pBdr>
        <w:spacing w:after="160" w:before="160"/>
      </w:pP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53"/>
        <w:gridCol w:w="6279"/>
        <w:gridCol w:w="2110"/>
        <w:gridCol w:w="1758"/>
      </w:tblGrid>
      <w:tr>
        <w:tc>
          <w:tcPr>
            <w:tcW w:type="dxa" w:w="653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9E9E9E"/>
                <w:sz w:val="18"/>
                <w:szCs w:val="18"/>
              </w:rPr>
              <w:t xml:space="preserve">Qty</w:t>
            </w:r>
          </w:p>
        </w:tc>
        <w:tc>
          <w:tcPr>
            <w:tcW w:type="dxa" w:w="6279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9E9E9E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2110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9E9E9E"/>
                <w:sz w:val="18"/>
                <w:szCs w:val="18"/>
              </w:rPr>
              <w:t xml:space="preserve">Price</w:t>
            </w:r>
          </w:p>
        </w:tc>
        <w:tc>
          <w:tcPr>
            <w:tcW w:type="dxa" w:w="1758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9E9E9E"/>
                <w:sz w:val="18"/>
                <w:szCs w:val="18"/>
              </w:rPr>
              <w:t xml:space="preserve">Amount</w:t>
            </w:r>
          </w:p>
        </w:tc>
      </w:tr>
      <w:tr>
        <w:tc>
          <w:tcPr>
            <w:tcW w:type="dxa" w:w="65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3</w:t>
            </w:r>
          </w:p>
        </w:tc>
        <w:tc>
          <w:tcPr>
            <w:tcW w:type="dxa" w:w="627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Organic Produce Bundle</w:t>
            </w:r>
          </w:p>
        </w:tc>
        <w:tc>
          <w:tcPr>
            <w:tcW w:type="dxa" w:w="211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$12.50</w:t>
            </w:r>
          </w:p>
        </w:tc>
        <w:tc>
          <w:tcPr>
            <w:tcW w:type="dxa" w:w="175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$37.50</w:t>
            </w:r>
          </w:p>
        </w:tc>
      </w:tr>
      <w:tr>
        <w:tc>
          <w:tcPr>
            <w:tcW w:type="dxa" w:w="65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1</w:t>
            </w:r>
          </w:p>
        </w:tc>
        <w:tc>
          <w:tcPr>
            <w:tcW w:type="dxa" w:w="627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Artisan Bread Loaf</w:t>
            </w:r>
          </w:p>
        </w:tc>
        <w:tc>
          <w:tcPr>
            <w:tcW w:type="dxa" w:w="211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$6.75</w:t>
            </w:r>
          </w:p>
        </w:tc>
        <w:tc>
          <w:tcPr>
            <w:tcW w:type="dxa" w:w="175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$6.75</w:t>
            </w:r>
          </w:p>
        </w:tc>
      </w:tr>
      <w:tr>
        <w:tc>
          <w:tcPr>
            <w:tcW w:type="dxa" w:w="65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2</w:t>
            </w:r>
          </w:p>
        </w:tc>
        <w:tc>
          <w:tcPr>
            <w:tcW w:type="dxa" w:w="627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Fresh Squeezed Orange Juice</w:t>
            </w:r>
          </w:p>
        </w:tc>
        <w:tc>
          <w:tcPr>
            <w:tcW w:type="dxa" w:w="211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$5.25</w:t>
            </w:r>
          </w:p>
        </w:tc>
        <w:tc>
          <w:tcPr>
            <w:tcW w:type="dxa" w:w="175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$10.50</w:t>
            </w:r>
          </w:p>
        </w:tc>
      </w:tr>
    </w:tbl>
    <w:p>
      <w:pPr>
        <w:pBdr>
          <w:bottom w:val="single" w:color="E0E0E0" w:sz="1" w:space="1"/>
        </w:pBdr>
        <w:spacing w:after="120" w:before="80"/>
      </w:pPr>
    </w:p>
    <w:p>
      <w:pPr>
        <w:tabs>
          <w:tab w:val="right" w:pos="9026"/>
        </w:tabs>
        <w:spacing w:after="40" w:before="40"/>
      </w:pPr>
      <w:r>
        <w:t xml:space="preserve">	</w:t>
      </w:r>
      <w:r>
        <w:rPr>
          <w:rFonts w:ascii="Arial" w:cs="Arial" w:eastAsia="Arial" w:hAnsi="Arial"/>
          <w:b w:val="false"/>
          <w:bCs w:val="false"/>
          <w:color w:val="757575"/>
          <w:sz w:val="22"/>
          <w:szCs w:val="22"/>
        </w:rPr>
        <w:t xml:space="preserve">Subtotal     </w:t>
      </w:r>
      <w:r>
        <w:rPr>
          <w:rFonts w:ascii="Arial" w:cs="Arial" w:eastAsia="Arial" w:hAnsi="Arial"/>
          <w:b w:val="false"/>
          <w:bCs w:val="false"/>
          <w:color w:val="757575"/>
          <w:sz w:val="22"/>
          <w:szCs w:val="22"/>
        </w:rPr>
        <w:t xml:space="preserve">$54.75</w:t>
      </w:r>
    </w:p>
    <w:p>
      <w:pPr>
        <w:tabs>
          <w:tab w:val="right" w:pos="9026"/>
        </w:tabs>
        <w:spacing w:after="40" w:before="40"/>
      </w:pPr>
      <w:r>
        <w:t xml:space="preserve">	</w:t>
      </w:r>
      <w:r>
        <w:rPr>
          <w:rFonts w:ascii="Arial" w:cs="Arial" w:eastAsia="Arial" w:hAnsi="Arial"/>
          <w:b w:val="false"/>
          <w:bCs w:val="false"/>
          <w:color w:val="757575"/>
          <w:sz w:val="22"/>
          <w:szCs w:val="22"/>
        </w:rPr>
        <w:t xml:space="preserve">Tax (6.25%)     </w:t>
      </w:r>
      <w:r>
        <w:rPr>
          <w:rFonts w:ascii="Arial" w:cs="Arial" w:eastAsia="Arial" w:hAnsi="Arial"/>
          <w:b w:val="false"/>
          <w:bCs w:val="false"/>
          <w:color w:val="757575"/>
          <w:sz w:val="22"/>
          <w:szCs w:val="22"/>
        </w:rPr>
        <w:t xml:space="preserve">$3.42</w:t>
      </w:r>
    </w:p>
    <w:p>
      <w:pPr>
        <w:pBdr>
          <w:bottom w:val="single" w:color="2E7D32" w:sz="4" w:space="1"/>
        </w:pBdr>
        <w:spacing w:before="60"/>
        <w:ind w:left="7200"/>
        <w:jc w:val="right"/>
      </w:pPr>
    </w:p>
    <w:p>
      <w:pPr>
        <w:tabs>
          <w:tab w:val="right" w:pos="9026"/>
        </w:tabs>
        <w:spacing w:after="40" w:before="80"/>
      </w:pPr>
      <w:r>
        <w:t xml:space="preserve">	</w:t>
      </w:r>
      <w:r>
        <w:rPr>
          <w:rFonts w:ascii="Arial" w:cs="Arial" w:eastAsia="Arial" w:hAnsi="Arial"/>
          <w:b/>
          <w:bCs/>
          <w:color w:val="424242"/>
          <w:sz w:val="24"/>
          <w:szCs w:val="24"/>
        </w:rPr>
        <w:t xml:space="preserve">Total     </w:t>
      </w:r>
      <w:r>
        <w:rPr>
          <w:rFonts w:ascii="Arial" w:cs="Arial" w:eastAsia="Arial" w:hAnsi="Arial"/>
          <w:b/>
          <w:bCs/>
          <w:color w:val="2E7D32"/>
          <w:sz w:val="32"/>
          <w:szCs w:val="32"/>
        </w:rPr>
        <w:t xml:space="preserve">$58.17</w:t>
      </w:r>
    </w:p>
    <w:p>
      <w:pPr>
        <w:tabs>
          <w:tab w:val="right" w:pos="9026"/>
        </w:tabs>
        <w:spacing w:after="40" w:before="40"/>
      </w:pPr>
      <w:r>
        <w:t xml:space="preserve">	</w:t>
      </w:r>
      <w:r>
        <w:rPr>
          <w:rFonts w:ascii="Arial" w:cs="Arial" w:eastAsia="Arial" w:hAnsi="Arial"/>
          <w:b w:val="false"/>
          <w:bCs w:val="false"/>
          <w:color w:val="757575"/>
          <w:sz w:val="22"/>
          <w:szCs w:val="22"/>
        </w:rPr>
        <w:t xml:space="preserve">Amount Paid     </w:t>
      </w:r>
      <w:r>
        <w:rPr>
          <w:rFonts w:ascii="Arial" w:cs="Arial" w:eastAsia="Arial" w:hAnsi="Arial"/>
          <w:b w:val="false"/>
          <w:bCs w:val="false"/>
          <w:color w:val="424242"/>
          <w:sz w:val="22"/>
          <w:szCs w:val="22"/>
        </w:rPr>
        <w:t xml:space="preserve">$58.17</w:t>
      </w:r>
    </w:p>
    <w:p>
      <w:pPr>
        <w:tabs>
          <w:tab w:val="right" w:pos="9026"/>
        </w:tabs>
        <w:spacing w:after="40" w:before="40"/>
      </w:pPr>
      <w:r>
        <w:t xml:space="preserve">	</w:t>
      </w:r>
      <w:r>
        <w:rPr>
          <w:rFonts w:ascii="Arial" w:cs="Arial" w:eastAsia="Arial" w:hAnsi="Arial"/>
          <w:b w:val="false"/>
          <w:bCs w:val="false"/>
          <w:color w:val="757575"/>
          <w:sz w:val="22"/>
          <w:szCs w:val="22"/>
        </w:rPr>
        <w:t xml:space="preserve">Balance     </w:t>
      </w:r>
      <w:r>
        <w:rPr>
          <w:rFonts w:ascii="Arial" w:cs="Arial" w:eastAsia="Arial" w:hAnsi="Arial"/>
          <w:b w:val="false"/>
          <w:bCs w:val="false"/>
          <w:color w:val="424242"/>
          <w:sz w:val="22"/>
          <w:szCs w:val="22"/>
        </w:rPr>
        <w:t xml:space="preserve">$0.00</w:t>
      </w:r>
    </w:p>
    <w:p>
      <w:pPr>
        <w:spacing w:after="200"/>
      </w:pPr>
    </w:p>
    <w:p>
      <w:pPr>
        <w:spacing w:after="60"/>
        <w:jc w:val="left"/>
      </w:pPr>
      <w:r>
        <w:rPr>
          <w:rFonts w:ascii="Arial" w:cs="Arial" w:eastAsia="Arial" w:hAnsi="Arial"/>
          <w:b w:val="false"/>
          <w:bCs w:val="false"/>
          <w:color w:val="757575"/>
          <w:sz w:val="19"/>
          <w:szCs w:val="19"/>
        </w:rPr>
        <w:t xml:space="preserve">Payment Method</w:t>
      </w:r>
    </w:p>
    <w:p>
      <w:pPr>
        <w:spacing w:after="60"/>
        <w:jc w:val="left"/>
      </w:pPr>
      <w:r>
        <w:rPr>
          <w:rFonts w:ascii="Arial" w:cs="Arial" w:eastAsia="Arial" w:hAnsi="Arial"/>
          <w:b w:val="false"/>
          <w:bCs w:val="false"/>
          <w:color w:val="757575"/>
          <w:sz w:val="19"/>
          <w:szCs w:val="19"/>
        </w:rPr>
        <w:t xml:space="preserve">Transaction Reference</w:t>
      </w:r>
    </w:p>
    <w:p>
      <w:pPr>
        <w:spacing w:after="60"/>
        <w:jc w:val="left"/>
      </w:pPr>
      <w:r>
        <w:rPr>
          <w:rFonts w:ascii="Arial" w:cs="Arial" w:eastAsia="Arial" w:hAnsi="Arial"/>
          <w:b w:val="false"/>
          <w:bCs w:val="false"/>
          <w:color w:val="424242"/>
          <w:sz w:val="22"/>
          <w:szCs w:val="22"/>
        </w:rPr>
        <w:t xml:space="preserve">Cash</w:t>
      </w:r>
    </w:p>
    <w:p>
      <w:pPr>
        <w:spacing w:after="60"/>
        <w:jc w:val="left"/>
      </w:pPr>
      <w:r>
        <w:rPr>
          <w:rFonts w:ascii="Arial" w:cs="Arial" w:eastAsia="Arial" w:hAnsi="Arial"/>
          <w:b w:val="false"/>
          <w:bCs w:val="false"/>
          <w:color w:val="424242"/>
          <w:sz w:val="22"/>
          <w:szCs w:val="22"/>
        </w:rPr>
        <w:t xml:space="preserve">—</w:t>
      </w:r>
    </w:p>
    <w:p>
      <w:pPr>
        <w:spacing w:after="60"/>
        <w:jc w:val="left"/>
      </w:pPr>
      <w:r>
        <w:rPr>
          <w:rFonts w:ascii="Arial" w:cs="Arial" w:eastAsia="Arial" w:hAnsi="Arial"/>
          <w:b w:val="false"/>
          <w:bCs w:val="false"/>
          <w:color w:val="9E9E9E"/>
          <w:sz w:val="19"/>
          <w:szCs w:val="19"/>
        </w:rPr>
        <w:t xml:space="preserve">All sales are final. Returns accepted within 7 days with receipt.</w:t>
      </w:r>
    </w:p>
    <w:p>
      <w:pPr>
        <w:spacing w:after="60"/>
        <w:jc w:val="left"/>
      </w:pPr>
      <w:r>
        <w:rPr>
          <w:rFonts w:ascii="Arial" w:cs="Arial" w:eastAsia="Arial" w:hAnsi="Arial"/>
          <w:b w:val="false"/>
          <w:bCs w:val="false"/>
          <w:color w:val="9E9E9E"/>
          <w:sz w:val="19"/>
          <w:szCs w:val="19"/>
        </w:rPr>
        <w:t xml:space="preserve">Thank you for your purchase! See you again soon.</w:t>
      </w:r>
    </w:p>
    <w:sectPr>
      <w:pgSz w:w="12240" w:h="15840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2026-03-02T15:26:10.573Z</dcterms:created>
  <dcterms:modified xsi:type="dcterms:W3CDTF">2026-03-02T15:26:10.574Z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