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57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36"/>
        <w:gridCol w:w="8340"/>
        <w:tblGridChange w:id="0">
          <w:tblGrid>
            <w:gridCol w:w="1236"/>
            <w:gridCol w:w="8340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1f497d"/>
                <w:sz w:val="42"/>
                <w:szCs w:val="42"/>
                <w:rtl w:val="0"/>
              </w:rPr>
              <w:t xml:space="preserve">ADAM LEE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1f497d"/>
                <w:rtl w:val="0"/>
              </w:rPr>
              <w:t xml:space="preserve">43 Diamond Street, San Francisco, CA 94114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1f497d"/>
                <w:rtl w:val="0"/>
              </w:rPr>
              <w:t xml:space="preserve">adam.lee.us@gmail.com | 678-468-0733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840"/>
        </w:tabs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1"/>
          <w:szCs w:val="21"/>
          <w:rtl w:val="0"/>
        </w:rPr>
        <w:t xml:space="preserve">Highly motivated and results-driven entrepreneur who founded and led Bohemian Guitars from a basement operation to a million dollar international brand whose product is used by artists like ZZ Top, Hozier, and G.Love. Expertise in Business Operations, Project Management, Marketing and Product Development.</w:t>
      </w:r>
    </w:p>
    <w:p w:rsidR="00000000" w:rsidDel="00000000" w:rsidP="00000000" w:rsidRDefault="00000000" w:rsidRPr="00000000">
      <w:pPr>
        <w:spacing w:after="7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70" w:lineRule="auto"/>
        <w:contextualSpacing w:val="0"/>
      </w:pPr>
      <w:r w:rsidDel="00000000" w:rsidR="00000000" w:rsidRPr="00000000">
        <w:rPr>
          <w:sz w:val="21"/>
          <w:szCs w:val="21"/>
          <w:u w:val="single"/>
          <w:rtl w:val="0"/>
        </w:rPr>
        <w:t xml:space="preserve">Areas of Expertise: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495.0" w:type="dxa"/>
        <w:jc w:val="left"/>
        <w:tblInd w:w="-13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460"/>
        <w:gridCol w:w="2355"/>
        <w:gridCol w:w="2340"/>
        <w:gridCol w:w="2340"/>
        <w:tblGridChange w:id="0">
          <w:tblGrid>
            <w:gridCol w:w="2460"/>
            <w:gridCol w:w="2355"/>
            <w:gridCol w:w="2340"/>
            <w:gridCol w:w="2340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 Management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 Management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Branding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 Analysis</w:t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Digital Marketing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Fiscal Mgmt / P&amp;L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Risk Management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 Launches</w:t>
            </w:r>
          </w:p>
        </w:tc>
      </w:tr>
      <w:tr>
        <w:trPr>
          <w:trHeight w:val="540" w:hRule="atLeast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Supply Chain Mgmt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firstLine="135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Manufacturing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Ecommerce &amp; Retail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345" w:hanging="21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User Acquisition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1f497d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40"/>
        </w:tabs>
        <w:contextualSpacing w:val="0"/>
      </w:pPr>
      <w:r w:rsidDel="00000000" w:rsidR="00000000" w:rsidRPr="00000000">
        <w:rPr>
          <w:b w:val="1"/>
          <w:sz w:val="21"/>
          <w:szCs w:val="21"/>
          <w:rtl w:val="0"/>
        </w:rPr>
        <w:t xml:space="preserve">Founder and Chief Executive Officer (CEO)</w:t>
        <w:tab/>
        <w:tab/>
        <w:tab/>
        <w:tab/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40"/>
        </w:tabs>
        <w:spacing w:after="70" w:lineRule="auto"/>
        <w:contextualSpacing w:val="0"/>
      </w:pP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Bohemian Guitars </w:t>
      </w:r>
      <w:r w:rsidDel="00000000" w:rsidR="00000000" w:rsidRPr="00000000">
        <w:rPr>
          <w:b w:val="1"/>
          <w:sz w:val="21"/>
          <w:szCs w:val="21"/>
          <w:rtl w:val="0"/>
        </w:rPr>
        <w:t xml:space="preserve">- </w:t>
      </w:r>
      <w:r w:rsidDel="00000000" w:rsidR="00000000" w:rsidRPr="00000000">
        <w:rPr>
          <w:sz w:val="21"/>
          <w:szCs w:val="21"/>
          <w:rtl w:val="0"/>
        </w:rPr>
        <w:t xml:space="preserve">2012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Grew sales from 0 to 10,000+ guitars, shipping to customers in over 50 countries. 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Led Bohemian Guitars to achieve revenue growth from $0 to over $1M in just over two years.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Established distribution to 200+ retail locations, including Urban Outfitters, Sam Ash, and more. 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Cultivated and managed relationships with world renowned musicians, including G.Love, Hozier, ZZ Top, Jeff Beck, Ziggy Marley, Meghan Trainor, Phil X and others.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Developed and coordinated international supply chain with manufacturing in China.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Secured ~$1M in venture and angel funding from some of Silicon Valley’s most well-respected investors.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Raised $500K via crowdfunding projects on Kickstarter and Indiegogo.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Responsible for and oversee daily business operations, including fiscal management (P&amp;L) sales,  marketing, human resources, finance, etc. 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before="0" w:lineRule="auto"/>
        <w:ind w:left="45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Executed successful marketing campaigns to drive brand awareness, customer acquisition, and revenue.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Lead successful global product launches and managed all phases of production planning, from design to manufacturing to fulfillment. 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before="0" w:lineRule="auto"/>
        <w:ind w:left="45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Identified and implemented solutions to increase manufacturing efficiency and reduce/eliminate gaps in plans with risk potential.  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before="0" w:lineRule="auto"/>
        <w:ind w:left="45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Created playbooks and training programs for various departments, including marketing, manufacturing, and customer service. </w:t>
      </w:r>
      <w:r w:rsidDel="00000000" w:rsidR="00000000" w:rsidRPr="00000000">
        <w:rPr>
          <w:b w:val="1"/>
          <w:sz w:val="21"/>
          <w:szCs w:val="21"/>
          <w:rtl w:val="0"/>
        </w:rPr>
        <w:tab/>
        <w:tab/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</w:t>
      </w:r>
      <w:r w:rsidDel="00000000" w:rsidR="00000000" w:rsidRPr="00000000">
        <w:rPr>
          <w:color w:val="1f497d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tabs>
          <w:tab w:val="left" w:pos="840"/>
        </w:tabs>
        <w:contextualSpacing w:val="0"/>
      </w:pPr>
      <w:r w:rsidDel="00000000" w:rsidR="00000000" w:rsidRPr="00000000">
        <w:rPr>
          <w:b w:val="1"/>
          <w:sz w:val="21"/>
          <w:szCs w:val="21"/>
          <w:rtl w:val="0"/>
        </w:rPr>
        <w:t xml:space="preserve">Senior IT Project Manager</w:t>
        <w:tab/>
        <w:tab/>
        <w:tab/>
        <w:tab/>
        <w:tab/>
        <w:t xml:space="preserve">                                                    </w:t>
      </w:r>
    </w:p>
    <w:p w:rsidR="00000000" w:rsidDel="00000000" w:rsidP="00000000" w:rsidRDefault="00000000" w:rsidRPr="00000000">
      <w:pPr>
        <w:tabs>
          <w:tab w:val="left" w:pos="840"/>
        </w:tabs>
        <w:contextualSpacing w:val="0"/>
      </w:pP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BCD Travel USA </w:t>
      </w:r>
      <w:r w:rsidDel="00000000" w:rsidR="00000000" w:rsidRPr="00000000">
        <w:rPr>
          <w:b w:val="1"/>
          <w:sz w:val="21"/>
          <w:szCs w:val="21"/>
          <w:rtl w:val="0"/>
        </w:rPr>
        <w:t xml:space="preserve">-  </w:t>
      </w:r>
      <w:r w:rsidDel="00000000" w:rsidR="00000000" w:rsidRPr="00000000">
        <w:rPr>
          <w:sz w:val="21"/>
          <w:szCs w:val="21"/>
          <w:rtl w:val="0"/>
        </w:rPr>
        <w:t xml:space="preserve">2011 –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Managed a technology team of 30 employees tasked with building and implementing multi-tiered to house credit card data (PCI Compliancy).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Directed and managed technology </w:t>
      </w:r>
      <w:r w:rsidDel="00000000" w:rsidR="00000000" w:rsidRPr="00000000">
        <w:rPr>
          <w:sz w:val="21"/>
          <w:szCs w:val="21"/>
          <w:rtl w:val="0"/>
        </w:rPr>
        <w:t xml:space="preserve">teams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to deliver specific, measured results to customers.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Defined project scope, goals, and deliverables in support of business objectives in collaboration with customers, senior management, and project stakeholders. 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Managed project budgets of $1M+, including overseeing resource allocation and controlling costs.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Collaborated with executive management on high-priority technology and software implementations.</w:t>
      </w:r>
    </w:p>
    <w:p w:rsidR="00000000" w:rsidDel="00000000" w:rsidP="00000000" w:rsidRDefault="00000000" w:rsidRPr="00000000">
      <w:pPr>
        <w:tabs>
          <w:tab w:val="left" w:pos="84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40"/>
        </w:tabs>
        <w:contextualSpacing w:val="0"/>
      </w:pPr>
      <w:r w:rsidDel="00000000" w:rsidR="00000000" w:rsidRPr="00000000">
        <w:rPr>
          <w:b w:val="1"/>
          <w:sz w:val="21"/>
          <w:szCs w:val="21"/>
          <w:rtl w:val="0"/>
        </w:rPr>
        <w:t xml:space="preserve">Junior IT Project Manager</w:t>
        <w:tab/>
        <w:tab/>
        <w:tab/>
        <w:tab/>
        <w:tab/>
        <w:t xml:space="preserve">                                                    </w:t>
      </w:r>
    </w:p>
    <w:p w:rsidR="00000000" w:rsidDel="00000000" w:rsidP="00000000" w:rsidRDefault="00000000" w:rsidRPr="00000000">
      <w:pPr>
        <w:tabs>
          <w:tab w:val="left" w:pos="840"/>
        </w:tabs>
        <w:contextualSpacing w:val="0"/>
      </w:pP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BCD Travel USA - 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2009 –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Managed full-cycle technology implementations, software deployments, and product roll-outs. 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Collaborated on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implementation of two factor authentication, intrusion prevention systems, and web application firewalls. 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Generated monthly Executive Reports for IT project portfolio (25-35 projects). </w:t>
      </w:r>
    </w:p>
    <w:p w:rsidR="00000000" w:rsidDel="00000000" w:rsidP="00000000" w:rsidRDefault="00000000" w:rsidRPr="00000000">
      <w:pPr>
        <w:tabs>
          <w:tab w:val="left" w:pos="840"/>
        </w:tabs>
        <w:spacing w:after="7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40"/>
        </w:tabs>
        <w:contextualSpacing w:val="0"/>
      </w:pPr>
      <w:r w:rsidDel="00000000" w:rsidR="00000000" w:rsidRPr="00000000">
        <w:rPr>
          <w:b w:val="1"/>
          <w:sz w:val="21"/>
          <w:szCs w:val="21"/>
          <w:rtl w:val="0"/>
        </w:rPr>
        <w:t xml:space="preserve">Corporate Auto Claims Specialist</w:t>
        <w:tab/>
        <w:tab/>
        <w:tab/>
        <w:tab/>
        <w:tab/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40"/>
        </w:tabs>
        <w:spacing w:after="70" w:lineRule="auto"/>
        <w:contextualSpacing w:val="0"/>
      </w:pP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Zurich Insurance Company - </w:t>
      </w:r>
      <w:r w:rsidDel="00000000" w:rsidR="00000000" w:rsidRPr="00000000">
        <w:rPr>
          <w:sz w:val="21"/>
          <w:szCs w:val="21"/>
          <w:rtl w:val="0"/>
        </w:rPr>
        <w:t xml:space="preserve">2008 –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Negotiated and settled claims with adverse carriers and prepared contentions for arbitration hearings. Investigated commercial auto accidents and maintained auto accident claims. 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Assess</w:t>
      </w:r>
      <w:r w:rsidDel="00000000" w:rsidR="00000000" w:rsidRPr="00000000">
        <w:rPr>
          <w:sz w:val="21"/>
          <w:szCs w:val="21"/>
          <w:rtl w:val="0"/>
        </w:rPr>
        <w:t xml:space="preserve">ed 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iability and damages and determined negligence. 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Reviewed policy coverages and coordinated appraisals of property damage. Managed and serviced dedicated corporate accounts.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1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1f497d"/>
          <w:sz w:val="24"/>
          <w:szCs w:val="24"/>
          <w:rtl w:val="0"/>
        </w:rPr>
        <w:t xml:space="preserve">SELECTED CAREER HIGHLIGHTS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Awarded one patent by the United States Patent and Trademark Office (USPTO) with an additional patent pending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Covered and featured in WSJ, Forbes, NPR, USA Today, CBS News and hundreds more.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Participated in 500 Startups (Batch 9 / 2014), a global venture capital seed fund and startup accelerator, in Mountain View, CA.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 2014 I was Second Runner-Up at Global Technology Symposium Innovators Competition in Silicon Valley judged by Bill Tai, Dave McClure, Stewart Alsop,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40"/>
        </w:tabs>
        <w:spacing w:after="70" w:lineRule="auto"/>
        <w:ind w:left="450" w:hanging="360"/>
        <w:contextualSpacing w:val="1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As founder &amp; CEO of Bohemian Guitars I appeared in 2 commercials highlighting Bohemian Guitars. One for Microsoft Windows Phone and one for Intuit Quickbooks.</w:t>
      </w:r>
    </w:p>
    <w:p w:rsidR="00000000" w:rsidDel="00000000" w:rsidP="00000000" w:rsidRDefault="00000000" w:rsidRPr="00000000">
      <w:pPr>
        <w:tabs>
          <w:tab w:val="left" w:pos="840"/>
        </w:tabs>
        <w:spacing w:after="7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1f497d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1"/>
          <w:szCs w:val="21"/>
          <w:rtl w:val="0"/>
        </w:rPr>
        <w:t xml:space="preserve">500 Startups Accelerator | Batch 9 – </w:t>
      </w:r>
      <w:r w:rsidDel="00000000" w:rsidR="00000000" w:rsidRPr="00000000">
        <w:rPr>
          <w:sz w:val="21"/>
          <w:szCs w:val="21"/>
          <w:rtl w:val="0"/>
        </w:rPr>
        <w:t xml:space="preserve">Mountain View, CA - 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1"/>
          <w:szCs w:val="21"/>
          <w:rtl w:val="0"/>
        </w:rPr>
        <w:t xml:space="preserve">University of Georgia | Terry College of Business – </w:t>
      </w:r>
      <w:r w:rsidDel="00000000" w:rsidR="00000000" w:rsidRPr="00000000">
        <w:rPr>
          <w:sz w:val="21"/>
          <w:szCs w:val="21"/>
          <w:rtl w:val="0"/>
        </w:rPr>
        <w:t xml:space="preserve">Athens, GA - 2008</w:t>
        <w:tab/>
        <w:tab/>
        <w:tab/>
        <w:tab/>
        <w:t xml:space="preserve">    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21"/>
          <w:szCs w:val="21"/>
          <w:rtl w:val="0"/>
        </w:rPr>
        <w:t xml:space="preserve">Bachelor of Business Administration – </w:t>
      </w:r>
      <w:r w:rsidDel="00000000" w:rsidR="00000000" w:rsidRPr="00000000">
        <w:rPr>
          <w:sz w:val="21"/>
          <w:szCs w:val="21"/>
          <w:rtl w:val="0"/>
        </w:rPr>
        <w:t xml:space="preserve">Risk Management &amp; Insurance </w:t>
      </w:r>
    </w:p>
    <w:sectPr>
      <w:pgSz w:h="15840" w:w="12240"/>
      <w:pgMar w:bottom="504" w:top="504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