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1D4B0" w14:textId="3D9A80CF" w:rsidR="00D80C10" w:rsidRPr="00A677C6" w:rsidRDefault="00D80C10" w:rsidP="00D80C10">
      <w:pPr>
        <w:jc w:val="center"/>
        <w:rPr>
          <w:rFonts w:ascii="Calibri" w:hAnsi="Calibri" w:cs="Calibri"/>
          <w:noProof/>
          <w:color w:val="000000"/>
        </w:rPr>
      </w:pPr>
    </w:p>
    <w:p w14:paraId="08193863" w14:textId="20F2D4C4" w:rsidR="00D80C10" w:rsidRPr="00A677C6" w:rsidRDefault="00D80C10" w:rsidP="00D80C10">
      <w:pPr>
        <w:jc w:val="center"/>
        <w:rPr>
          <w:rFonts w:ascii="Calibri" w:hAnsi="Calibri" w:cs="Calibri"/>
          <w:color w:val="000000"/>
        </w:rPr>
      </w:pPr>
      <w:r w:rsidRPr="00A677C6">
        <w:rPr>
          <w:rFonts w:ascii="Calibri" w:hAnsi="Calibri" w:cs="Calibri"/>
          <w:noProof/>
        </w:rPr>
        <w:drawing>
          <wp:anchor distT="0" distB="0" distL="114300" distR="114300" simplePos="0" relativeHeight="251659264" behindDoc="0" locked="0" layoutInCell="1" allowOverlap="1" wp14:anchorId="0F222B90" wp14:editId="09256470">
            <wp:simplePos x="0" y="0"/>
            <wp:positionH relativeFrom="column">
              <wp:posOffset>1829550</wp:posOffset>
            </wp:positionH>
            <wp:positionV relativeFrom="paragraph">
              <wp:posOffset>23984</wp:posOffset>
            </wp:positionV>
            <wp:extent cx="2295144" cy="1161288"/>
            <wp:effectExtent l="0" t="0" r="3810" b="0"/>
            <wp:wrapNone/>
            <wp:docPr id="1026" name="Picture 1" descr="A close up of a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4" cstate="print">
                      <a:extLst>
                        <a:ext uri="{28A0092B-C50C-407E-A947-70E740481C1C}">
                          <a14:useLocalDpi xmlns:a14="http://schemas.microsoft.com/office/drawing/2010/main" val="0"/>
                        </a:ext>
                      </a:extLst>
                    </a:blip>
                    <a:srcRect/>
                    <a:stretch/>
                  </pic:blipFill>
                  <pic:spPr>
                    <a:xfrm>
                      <a:off x="0" y="0"/>
                      <a:ext cx="2295144" cy="1161288"/>
                    </a:xfrm>
                    <a:prstGeom prst="rect">
                      <a:avLst/>
                    </a:prstGeom>
                  </pic:spPr>
                </pic:pic>
              </a:graphicData>
            </a:graphic>
            <wp14:sizeRelH relativeFrom="margin">
              <wp14:pctWidth>0</wp14:pctWidth>
            </wp14:sizeRelH>
            <wp14:sizeRelV relativeFrom="margin">
              <wp14:pctHeight>0</wp14:pctHeight>
            </wp14:sizeRelV>
          </wp:anchor>
        </w:drawing>
      </w:r>
    </w:p>
    <w:p w14:paraId="4A94D647" w14:textId="3CE09D63" w:rsidR="00D80C10" w:rsidRPr="00A677C6" w:rsidRDefault="00D80C10" w:rsidP="00D80C10">
      <w:pPr>
        <w:jc w:val="right"/>
        <w:rPr>
          <w:rFonts w:ascii="Calibri" w:hAnsi="Calibri" w:cs="Calibri"/>
          <w:b/>
          <w:bCs/>
        </w:rPr>
      </w:pPr>
    </w:p>
    <w:p w14:paraId="4AED30FE" w14:textId="77777777" w:rsidR="00D80C10" w:rsidRDefault="00D80C10" w:rsidP="00D80C10">
      <w:pPr>
        <w:jc w:val="right"/>
        <w:rPr>
          <w:rFonts w:ascii="Calibri" w:hAnsi="Calibri" w:cs="Calibri"/>
          <w:b/>
          <w:bCs/>
        </w:rPr>
      </w:pPr>
    </w:p>
    <w:p w14:paraId="087D59E4" w14:textId="77777777" w:rsidR="00D80C10" w:rsidRDefault="00D80C10" w:rsidP="00D80C10">
      <w:pPr>
        <w:jc w:val="right"/>
        <w:rPr>
          <w:rFonts w:ascii="Calibri" w:hAnsi="Calibri" w:cs="Calibri"/>
          <w:b/>
          <w:bCs/>
        </w:rPr>
      </w:pPr>
    </w:p>
    <w:p w14:paraId="4BEE3C98" w14:textId="4095E8EF" w:rsidR="00D80C10" w:rsidRDefault="00D80C10" w:rsidP="00D80C10">
      <w:pPr>
        <w:jc w:val="right"/>
        <w:rPr>
          <w:rFonts w:ascii="Calibri" w:hAnsi="Calibri" w:cs="Calibri"/>
          <w:b/>
          <w:bCs/>
        </w:rPr>
      </w:pPr>
    </w:p>
    <w:p w14:paraId="0D9778FA" w14:textId="77777777" w:rsidR="00D80C10" w:rsidRDefault="00D80C10" w:rsidP="00D80C10">
      <w:pPr>
        <w:jc w:val="right"/>
        <w:rPr>
          <w:rFonts w:ascii="Calibri" w:hAnsi="Calibri" w:cs="Calibri"/>
          <w:b/>
          <w:bCs/>
        </w:rPr>
      </w:pPr>
    </w:p>
    <w:p w14:paraId="0708B590" w14:textId="77777777" w:rsidR="00D80C10" w:rsidRDefault="00D80C10" w:rsidP="00D80C10">
      <w:pPr>
        <w:jc w:val="right"/>
        <w:rPr>
          <w:rFonts w:ascii="Calibri" w:hAnsi="Calibri" w:cs="Calibri"/>
          <w:b/>
          <w:bCs/>
        </w:rPr>
      </w:pPr>
    </w:p>
    <w:p w14:paraId="742A0544" w14:textId="77777777" w:rsidR="00D80C10" w:rsidRDefault="00D80C10" w:rsidP="00D80C10">
      <w:pPr>
        <w:jc w:val="right"/>
        <w:rPr>
          <w:rFonts w:ascii="Calibri" w:hAnsi="Calibri" w:cs="Calibri"/>
          <w:b/>
          <w:bCs/>
        </w:rPr>
      </w:pPr>
    </w:p>
    <w:p w14:paraId="0B18E523" w14:textId="3FB799A6" w:rsidR="00D80C10" w:rsidRPr="00B4172A" w:rsidRDefault="00D80C10" w:rsidP="00D80C10">
      <w:pPr>
        <w:jc w:val="right"/>
        <w:rPr>
          <w:rFonts w:ascii="Calibri" w:hAnsi="Calibri" w:cs="Calibri"/>
          <w:b/>
          <w:bCs/>
        </w:rPr>
      </w:pPr>
      <w:r w:rsidRPr="00B4172A">
        <w:rPr>
          <w:rFonts w:ascii="Calibri" w:hAnsi="Calibri" w:cs="Calibri"/>
          <w:b/>
          <w:bCs/>
        </w:rPr>
        <w:t>FOR IMMEDIATE RELEASE</w:t>
      </w:r>
    </w:p>
    <w:p w14:paraId="551B24B0" w14:textId="1D902E25" w:rsidR="00D80C10" w:rsidRPr="000A22A4" w:rsidRDefault="00D80C10" w:rsidP="00D80C10">
      <w:pPr>
        <w:jc w:val="right"/>
        <w:rPr>
          <w:rFonts w:ascii="Calibri" w:hAnsi="Calibri" w:cs="Calibri"/>
          <w:color w:val="000000" w:themeColor="text1"/>
        </w:rPr>
      </w:pPr>
      <w:r w:rsidRPr="000A22A4">
        <w:rPr>
          <w:rFonts w:ascii="Calibri" w:hAnsi="Calibri" w:cs="Calibri"/>
          <w:color w:val="000000" w:themeColor="text1"/>
        </w:rPr>
        <w:t xml:space="preserve">September </w:t>
      </w:r>
      <w:r w:rsidR="000A22A4" w:rsidRPr="000A22A4">
        <w:rPr>
          <w:rFonts w:ascii="Calibri" w:hAnsi="Calibri" w:cs="Calibri"/>
          <w:color w:val="000000" w:themeColor="text1"/>
        </w:rPr>
        <w:t>20</w:t>
      </w:r>
      <w:r w:rsidRPr="000A22A4">
        <w:rPr>
          <w:rFonts w:ascii="Calibri" w:hAnsi="Calibri" w:cs="Calibri"/>
          <w:color w:val="000000" w:themeColor="text1"/>
        </w:rPr>
        <w:t>, 202</w:t>
      </w:r>
      <w:r w:rsidR="00E87CAF" w:rsidRPr="000A22A4">
        <w:rPr>
          <w:rFonts w:ascii="Calibri" w:hAnsi="Calibri" w:cs="Calibri"/>
          <w:color w:val="000000" w:themeColor="text1"/>
        </w:rPr>
        <w:t>1</w:t>
      </w:r>
    </w:p>
    <w:p w14:paraId="0D5B5DE4" w14:textId="77777777" w:rsidR="00D80C10" w:rsidRDefault="00D80C10" w:rsidP="00D80C10">
      <w:pPr>
        <w:rPr>
          <w:rFonts w:ascii="Calibri" w:hAnsi="Calibri" w:cs="Calibri"/>
          <w:b/>
          <w:bCs/>
        </w:rPr>
      </w:pPr>
    </w:p>
    <w:p w14:paraId="052DA12A" w14:textId="77777777" w:rsidR="00D80C10" w:rsidRPr="00B4172A" w:rsidRDefault="00D80C10" w:rsidP="00D80C10">
      <w:pPr>
        <w:rPr>
          <w:rFonts w:ascii="Calibri" w:hAnsi="Calibri" w:cs="Calibri"/>
          <w:b/>
          <w:bCs/>
        </w:rPr>
      </w:pPr>
    </w:p>
    <w:p w14:paraId="428C779D" w14:textId="7A5E0F41" w:rsidR="00D80C10" w:rsidRDefault="00D80C10" w:rsidP="00D80C10">
      <w:pPr>
        <w:jc w:val="center"/>
        <w:rPr>
          <w:rFonts w:ascii="Calibri" w:hAnsi="Calibri" w:cs="Calibri"/>
          <w:b/>
          <w:bCs/>
        </w:rPr>
      </w:pPr>
      <w:r w:rsidRPr="00B4172A">
        <w:rPr>
          <w:rFonts w:ascii="Calibri" w:hAnsi="Calibri" w:cs="Calibri"/>
          <w:b/>
          <w:bCs/>
          <w:iCs/>
          <w:color w:val="000000" w:themeColor="text1"/>
        </w:rPr>
        <w:t xml:space="preserve">Farlong Pharmaceutical </w:t>
      </w:r>
      <w:r w:rsidR="00D1587C">
        <w:rPr>
          <w:rFonts w:ascii="Calibri" w:hAnsi="Calibri" w:cs="Calibri"/>
          <w:b/>
          <w:bCs/>
          <w:iCs/>
          <w:color w:val="000000" w:themeColor="text1"/>
        </w:rPr>
        <w:t xml:space="preserve">Announces </w:t>
      </w:r>
      <w:r w:rsidRPr="00B4172A">
        <w:rPr>
          <w:rFonts w:ascii="Calibri" w:hAnsi="Calibri" w:cs="Calibri"/>
          <w:b/>
          <w:bCs/>
          <w:iCs/>
          <w:color w:val="000000" w:themeColor="text1"/>
        </w:rPr>
        <w:t xml:space="preserve">Three-Year Clinical Trial </w:t>
      </w:r>
      <w:r w:rsidRPr="00B4172A">
        <w:rPr>
          <w:rFonts w:ascii="Calibri" w:hAnsi="Calibri" w:cs="Calibri"/>
          <w:b/>
          <w:bCs/>
        </w:rPr>
        <w:t>Determin</w:t>
      </w:r>
      <w:r>
        <w:rPr>
          <w:rFonts w:ascii="Calibri" w:hAnsi="Calibri" w:cs="Calibri"/>
          <w:b/>
          <w:bCs/>
        </w:rPr>
        <w:t>ing the</w:t>
      </w:r>
      <w:r w:rsidRPr="00B4172A">
        <w:rPr>
          <w:rFonts w:ascii="Calibri" w:hAnsi="Calibri" w:cs="Calibri"/>
          <w:b/>
          <w:bCs/>
        </w:rPr>
        <w:t xml:space="preserve"> Effect of</w:t>
      </w:r>
      <w:r>
        <w:rPr>
          <w:rFonts w:ascii="Calibri" w:hAnsi="Calibri" w:cs="Calibri"/>
          <w:b/>
          <w:bCs/>
        </w:rPr>
        <w:t xml:space="preserve"> </w:t>
      </w:r>
    </w:p>
    <w:p w14:paraId="21D59415" w14:textId="77777777" w:rsidR="00D80C10" w:rsidRPr="00B4172A" w:rsidRDefault="00D80C10" w:rsidP="00D80C10">
      <w:pPr>
        <w:jc w:val="center"/>
        <w:rPr>
          <w:rFonts w:ascii="Calibri" w:hAnsi="Calibri" w:cs="Calibri"/>
          <w:b/>
          <w:bCs/>
        </w:rPr>
      </w:pPr>
      <w:r w:rsidRPr="00B4172A">
        <w:rPr>
          <w:rFonts w:ascii="Calibri" w:hAnsi="Calibri" w:cs="Calibri"/>
          <w:b/>
          <w:bCs/>
        </w:rPr>
        <w:t>Farlong NotoGinseng™</w:t>
      </w:r>
      <w:r>
        <w:rPr>
          <w:rFonts w:ascii="Calibri" w:hAnsi="Calibri" w:cs="Calibri"/>
          <w:b/>
          <w:bCs/>
        </w:rPr>
        <w:t xml:space="preserve"> Published in </w:t>
      </w:r>
      <w:r w:rsidRPr="00621927">
        <w:rPr>
          <w:rFonts w:ascii="Calibri" w:hAnsi="Calibri" w:cs="Calibri"/>
          <w:b/>
          <w:bCs/>
          <w:i/>
          <w:iCs/>
        </w:rPr>
        <w:t>Current Nutraceuticals</w:t>
      </w:r>
      <w:r>
        <w:rPr>
          <w:rFonts w:ascii="Calibri" w:hAnsi="Calibri" w:cs="Calibri"/>
          <w:b/>
          <w:bCs/>
        </w:rPr>
        <w:t xml:space="preserve"> </w:t>
      </w:r>
      <w:r w:rsidRPr="00621927">
        <w:rPr>
          <w:rFonts w:ascii="Calibri" w:hAnsi="Calibri" w:cs="Calibri"/>
          <w:b/>
          <w:bCs/>
          <w:i/>
          <w:iCs/>
        </w:rPr>
        <w:t>Journal</w:t>
      </w:r>
      <w:r>
        <w:rPr>
          <w:rFonts w:ascii="Calibri" w:hAnsi="Calibri" w:cs="Calibri"/>
          <w:b/>
          <w:bCs/>
        </w:rPr>
        <w:t xml:space="preserve"> by Bentham Science</w:t>
      </w:r>
    </w:p>
    <w:p w14:paraId="199EBF80" w14:textId="77777777" w:rsidR="00D80C10" w:rsidRPr="00B4172A" w:rsidRDefault="00D80C10" w:rsidP="00D80C10">
      <w:pPr>
        <w:jc w:val="center"/>
        <w:rPr>
          <w:rFonts w:ascii="Calibri" w:hAnsi="Calibri" w:cs="Calibri"/>
          <w:i/>
          <w:iCs/>
        </w:rPr>
      </w:pPr>
    </w:p>
    <w:p w14:paraId="3789EE73" w14:textId="1CBC6A86" w:rsidR="007F221D" w:rsidRPr="00CC5616" w:rsidRDefault="007F221D" w:rsidP="007F221D">
      <w:pPr>
        <w:jc w:val="center"/>
        <w:rPr>
          <w:rFonts w:ascii="Calibri" w:hAnsi="Calibri" w:cs="Calibri"/>
          <w:i/>
          <w:iCs/>
          <w:color w:val="000000" w:themeColor="text1"/>
          <w:shd w:val="clear" w:color="auto" w:fill="FFFFFF"/>
        </w:rPr>
      </w:pPr>
      <w:r w:rsidRPr="00CC5616">
        <w:rPr>
          <w:rFonts w:ascii="Calibri" w:hAnsi="Calibri" w:cs="Calibri"/>
          <w:i/>
          <w:iCs/>
          <w:color w:val="000000" w:themeColor="text1"/>
        </w:rPr>
        <w:t xml:space="preserve">Study </w:t>
      </w:r>
      <w:r w:rsidR="00EA2256">
        <w:rPr>
          <w:rFonts w:ascii="Calibri" w:hAnsi="Calibri" w:cs="Calibri"/>
          <w:i/>
          <w:iCs/>
          <w:color w:val="000000" w:themeColor="text1"/>
        </w:rPr>
        <w:t xml:space="preserve">findings </w:t>
      </w:r>
      <w:r w:rsidRPr="00CC5616">
        <w:rPr>
          <w:rFonts w:ascii="Calibri" w:hAnsi="Calibri" w:cs="Calibri"/>
          <w:i/>
          <w:iCs/>
          <w:color w:val="000000" w:themeColor="text1"/>
        </w:rPr>
        <w:t>accepted to be presented at the </w:t>
      </w:r>
      <w:r w:rsidRPr="00CC5616">
        <w:rPr>
          <w:rFonts w:ascii="Calibri" w:hAnsi="Calibri" w:cs="Calibri"/>
          <w:i/>
          <w:iCs/>
          <w:color w:val="000000" w:themeColor="text1"/>
          <w:shd w:val="clear" w:color="auto" w:fill="FFFFFF"/>
        </w:rPr>
        <w:t>American Heart Association’s</w:t>
      </w:r>
    </w:p>
    <w:p w14:paraId="7A254B1E" w14:textId="618BC3D7" w:rsidR="00D80C10" w:rsidRPr="00CC3712" w:rsidRDefault="007F221D" w:rsidP="00CC3712">
      <w:pPr>
        <w:jc w:val="center"/>
        <w:rPr>
          <w:rFonts w:ascii="Calibri" w:hAnsi="Calibri" w:cs="Calibri"/>
          <w:i/>
          <w:iCs/>
          <w:color w:val="000000" w:themeColor="text1"/>
        </w:rPr>
      </w:pPr>
      <w:r w:rsidRPr="00CC5616">
        <w:rPr>
          <w:rFonts w:ascii="Calibri" w:hAnsi="Calibri" w:cs="Calibri"/>
          <w:i/>
          <w:iCs/>
          <w:color w:val="000000" w:themeColor="text1"/>
          <w:shd w:val="clear" w:color="auto" w:fill="FFFFFF"/>
        </w:rPr>
        <w:t>annual Scientific Sessions 2021</w:t>
      </w:r>
    </w:p>
    <w:p w14:paraId="03BFB1E4" w14:textId="740FDA5C" w:rsidR="00D80C10" w:rsidRPr="00CE5457" w:rsidRDefault="00D80C10" w:rsidP="00D80C10">
      <w:pPr>
        <w:rPr>
          <w:rFonts w:ascii="Calibri" w:hAnsi="Calibri" w:cs="Calibri"/>
          <w:sz w:val="22"/>
          <w:szCs w:val="22"/>
        </w:rPr>
      </w:pPr>
    </w:p>
    <w:p w14:paraId="0276362F" w14:textId="2B3D08FA" w:rsidR="008C3A2E" w:rsidRPr="00CE5457" w:rsidRDefault="00D80C10" w:rsidP="00D80C10">
      <w:pPr>
        <w:rPr>
          <w:rFonts w:ascii="Calibri" w:hAnsi="Calibri" w:cs="Calibri"/>
          <w:sz w:val="22"/>
          <w:szCs w:val="22"/>
        </w:rPr>
      </w:pPr>
      <w:r w:rsidRPr="00CE5457">
        <w:rPr>
          <w:rFonts w:ascii="Calibri" w:hAnsi="Calibri" w:cs="Calibri"/>
          <w:color w:val="000000"/>
          <w:sz w:val="22"/>
          <w:szCs w:val="22"/>
        </w:rPr>
        <w:t xml:space="preserve">Walnut, CA – </w:t>
      </w:r>
      <w:hyperlink r:id="rId5" w:history="1">
        <w:proofErr w:type="spellStart"/>
        <w:r w:rsidRPr="00CE5457">
          <w:rPr>
            <w:rStyle w:val="Hyperlink"/>
            <w:rFonts w:ascii="Calibri" w:hAnsi="Calibri" w:cs="Calibri"/>
            <w:sz w:val="22"/>
            <w:szCs w:val="22"/>
          </w:rPr>
          <w:t>Farlong</w:t>
        </w:r>
        <w:proofErr w:type="spellEnd"/>
        <w:r w:rsidRPr="00CE5457">
          <w:rPr>
            <w:rStyle w:val="Hyperlink"/>
            <w:rFonts w:ascii="Calibri" w:hAnsi="Calibri" w:cs="Calibri"/>
            <w:sz w:val="22"/>
            <w:szCs w:val="22"/>
          </w:rPr>
          <w:t xml:space="preserve"> Pharmaceutical</w:t>
        </w:r>
      </w:hyperlink>
      <w:r w:rsidRPr="00CE5457">
        <w:rPr>
          <w:rFonts w:ascii="Calibri" w:hAnsi="Calibri" w:cs="Calibri"/>
          <w:color w:val="000000"/>
          <w:sz w:val="22"/>
          <w:szCs w:val="22"/>
        </w:rPr>
        <w:t xml:space="preserve">, a vertically integrated, plant-based ingredient and supplement company, </w:t>
      </w:r>
      <w:r w:rsidR="00D1587C" w:rsidRPr="00CE5457">
        <w:rPr>
          <w:rFonts w:ascii="Calibri" w:hAnsi="Calibri" w:cs="Calibri"/>
          <w:sz w:val="22"/>
          <w:szCs w:val="22"/>
        </w:rPr>
        <w:t>announces</w:t>
      </w:r>
      <w:r w:rsidR="004E652C">
        <w:rPr>
          <w:rFonts w:ascii="Calibri" w:hAnsi="Calibri" w:cs="Calibri"/>
          <w:sz w:val="22"/>
          <w:szCs w:val="22"/>
        </w:rPr>
        <w:t>,</w:t>
      </w:r>
      <w:r w:rsidR="00D1587C" w:rsidRPr="00CE5457">
        <w:rPr>
          <w:rFonts w:ascii="Calibri" w:hAnsi="Calibri" w:cs="Calibri"/>
          <w:sz w:val="22"/>
          <w:szCs w:val="22"/>
        </w:rPr>
        <w:t xml:space="preserve"> </w:t>
      </w:r>
      <w:r w:rsidR="004E652C">
        <w:rPr>
          <w:rFonts w:ascii="Calibri" w:hAnsi="Calibri" w:cs="Calibri"/>
          <w:sz w:val="22"/>
          <w:szCs w:val="22"/>
        </w:rPr>
        <w:t xml:space="preserve">the publication of the results of their </w:t>
      </w:r>
      <w:r w:rsidRPr="00CE5457">
        <w:rPr>
          <w:rFonts w:ascii="Calibri" w:hAnsi="Calibri" w:cs="Calibri"/>
          <w:sz w:val="22"/>
          <w:szCs w:val="22"/>
        </w:rPr>
        <w:t xml:space="preserve"> clinical trial titled “Randomized, Placebo-controlled, Triple-blind Study to Determine the Effect of Farlong Ginseng Plus® NotoGinseng Extract on Cholesterol and Blood Pressure,” in</w:t>
      </w:r>
      <w:hyperlink r:id="rId6" w:history="1">
        <w:r w:rsidRPr="00CE5457">
          <w:rPr>
            <w:rStyle w:val="Hyperlink"/>
            <w:rFonts w:ascii="Calibri" w:hAnsi="Calibri" w:cs="Calibri"/>
            <w:sz w:val="22"/>
            <w:szCs w:val="22"/>
            <w:u w:val="none"/>
          </w:rPr>
          <w:t xml:space="preserve"> </w:t>
        </w:r>
        <w:r w:rsidRPr="00CE5457">
          <w:rPr>
            <w:rStyle w:val="Hyperlink"/>
            <w:rFonts w:ascii="Calibri" w:hAnsi="Calibri" w:cs="Calibri"/>
            <w:sz w:val="22"/>
            <w:szCs w:val="22"/>
          </w:rPr>
          <w:t>Current Nutraceuticals Journal</w:t>
        </w:r>
      </w:hyperlink>
      <w:r w:rsidRPr="00CE5457">
        <w:rPr>
          <w:rFonts w:ascii="Calibri" w:hAnsi="Calibri" w:cs="Calibri"/>
          <w:sz w:val="22"/>
          <w:szCs w:val="22"/>
        </w:rPr>
        <w:t xml:space="preserve"> by Bentham Science.</w:t>
      </w:r>
      <w:r w:rsidR="00CC5616" w:rsidRPr="00CE5457">
        <w:rPr>
          <w:rFonts w:ascii="Calibri" w:hAnsi="Calibri" w:cs="Calibri"/>
          <w:sz w:val="22"/>
          <w:szCs w:val="22"/>
        </w:rPr>
        <w:t xml:space="preserve"> </w:t>
      </w:r>
    </w:p>
    <w:p w14:paraId="0CBD3B19" w14:textId="097C41CF" w:rsidR="002B711B" w:rsidRPr="00CE5457" w:rsidRDefault="002B711B" w:rsidP="00D80C10">
      <w:pPr>
        <w:rPr>
          <w:rFonts w:ascii="Calibri" w:hAnsi="Calibri" w:cs="Calibri"/>
          <w:sz w:val="22"/>
          <w:szCs w:val="22"/>
        </w:rPr>
      </w:pPr>
    </w:p>
    <w:p w14:paraId="6C183232" w14:textId="7EF54D21" w:rsidR="00D80C10" w:rsidRPr="00CE5457" w:rsidRDefault="0033434B" w:rsidP="00D80C10">
      <w:pPr>
        <w:rPr>
          <w:rFonts w:ascii="Calibri" w:hAnsi="Calibri" w:cs="Calibri"/>
          <w:sz w:val="22"/>
          <w:szCs w:val="22"/>
        </w:rPr>
      </w:pPr>
      <w:r w:rsidRPr="00CE5457">
        <w:rPr>
          <w:rFonts w:ascii="Calibri" w:hAnsi="Calibri" w:cs="Calibri"/>
          <w:noProof/>
          <w:sz w:val="22"/>
          <w:szCs w:val="22"/>
        </w:rPr>
        <w:drawing>
          <wp:anchor distT="0" distB="0" distL="114300" distR="114300" simplePos="0" relativeHeight="251666432" behindDoc="1" locked="0" layoutInCell="1" allowOverlap="1" wp14:anchorId="478E22F9" wp14:editId="4C329F2C">
            <wp:simplePos x="0" y="0"/>
            <wp:positionH relativeFrom="column">
              <wp:posOffset>3809696</wp:posOffset>
            </wp:positionH>
            <wp:positionV relativeFrom="paragraph">
              <wp:posOffset>30480</wp:posOffset>
            </wp:positionV>
            <wp:extent cx="2101850" cy="775970"/>
            <wp:effectExtent l="0" t="0" r="0" b="0"/>
            <wp:wrapTight wrapText="bothSides">
              <wp:wrapPolygon edited="0">
                <wp:start x="1687" y="0"/>
                <wp:lineTo x="703" y="1523"/>
                <wp:lineTo x="141" y="2665"/>
                <wp:lineTo x="141" y="3237"/>
                <wp:lineTo x="1335" y="6093"/>
                <wp:lineTo x="0" y="7996"/>
                <wp:lineTo x="0" y="13518"/>
                <wp:lineTo x="1406" y="15231"/>
                <wp:lineTo x="141" y="18278"/>
                <wp:lineTo x="141" y="18849"/>
                <wp:lineTo x="1406" y="21324"/>
                <wp:lineTo x="1687" y="21324"/>
                <wp:lineTo x="3373" y="21324"/>
                <wp:lineTo x="3865" y="21324"/>
                <wp:lineTo x="5411" y="19039"/>
                <wp:lineTo x="5411" y="18278"/>
                <wp:lineTo x="13985" y="18278"/>
                <wp:lineTo x="21505" y="16945"/>
                <wp:lineTo x="21505" y="12375"/>
                <wp:lineTo x="20521" y="12185"/>
                <wp:lineTo x="15742" y="12185"/>
                <wp:lineTo x="15672" y="10091"/>
                <wp:lineTo x="6606" y="9139"/>
                <wp:lineTo x="19256" y="9139"/>
                <wp:lineTo x="19889" y="8758"/>
                <wp:lineTo x="18975" y="6093"/>
                <wp:lineTo x="19889" y="6093"/>
                <wp:lineTo x="19045" y="3237"/>
                <wp:lineTo x="5482" y="2475"/>
                <wp:lineTo x="4217" y="571"/>
                <wp:lineTo x="3233" y="0"/>
                <wp:lineTo x="1687"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01850" cy="775970"/>
                    </a:xfrm>
                    <a:prstGeom prst="rect">
                      <a:avLst/>
                    </a:prstGeom>
                  </pic:spPr>
                </pic:pic>
              </a:graphicData>
            </a:graphic>
            <wp14:sizeRelH relativeFrom="page">
              <wp14:pctWidth>0</wp14:pctWidth>
            </wp14:sizeRelH>
            <wp14:sizeRelV relativeFrom="page">
              <wp14:pctHeight>0</wp14:pctHeight>
            </wp14:sizeRelV>
          </wp:anchor>
        </w:drawing>
      </w:r>
      <w:r w:rsidR="00CE5457" w:rsidRPr="00CE5457">
        <w:rPr>
          <w:rFonts w:ascii="Calibri" w:hAnsi="Calibri" w:cs="Calibri"/>
          <w:noProof/>
          <w:sz w:val="22"/>
          <w:szCs w:val="22"/>
        </w:rPr>
        <w:t xml:space="preserve">Additional </w:t>
      </w:r>
      <w:r w:rsidR="004E652C">
        <w:rPr>
          <w:rFonts w:ascii="Calibri" w:hAnsi="Calibri" w:cs="Calibri"/>
          <w:noProof/>
          <w:sz w:val="22"/>
          <w:szCs w:val="22"/>
        </w:rPr>
        <w:t xml:space="preserve">novel </w:t>
      </w:r>
      <w:r w:rsidR="00CE5457" w:rsidRPr="00CE5457">
        <w:rPr>
          <w:rFonts w:ascii="Calibri" w:hAnsi="Calibri" w:cs="Calibri"/>
          <w:noProof/>
          <w:sz w:val="22"/>
          <w:szCs w:val="22"/>
        </w:rPr>
        <w:t>findings including the</w:t>
      </w:r>
      <w:r w:rsidR="00610239">
        <w:rPr>
          <w:rFonts w:ascii="Calibri" w:hAnsi="Calibri" w:cs="Calibri"/>
          <w:noProof/>
          <w:sz w:val="22"/>
          <w:szCs w:val="22"/>
        </w:rPr>
        <w:t xml:space="preserve"> concept of a </w:t>
      </w:r>
      <w:r w:rsidR="00CE5457" w:rsidRPr="00CE5457">
        <w:rPr>
          <w:rFonts w:ascii="Calibri" w:hAnsi="Calibri" w:cs="Calibri"/>
          <w:noProof/>
          <w:sz w:val="22"/>
          <w:szCs w:val="22"/>
        </w:rPr>
        <w:t xml:space="preserve">lack of intervention </w:t>
      </w:r>
      <w:r w:rsidR="00101E64" w:rsidRPr="00CE5457">
        <w:rPr>
          <w:rFonts w:ascii="Calibri" w:hAnsi="Calibri" w:cs="Calibri"/>
          <w:noProof/>
          <w:sz w:val="22"/>
          <w:szCs w:val="22"/>
        </w:rPr>
        <w:t>will</w:t>
      </w:r>
      <w:r w:rsidR="00CC5616" w:rsidRPr="00CE5457">
        <w:rPr>
          <w:rFonts w:ascii="Calibri" w:hAnsi="Calibri" w:cs="Calibri"/>
          <w:sz w:val="22"/>
          <w:szCs w:val="22"/>
        </w:rPr>
        <w:t xml:space="preserve"> be presented at American Heart Association’s</w:t>
      </w:r>
      <w:r w:rsidR="00136453" w:rsidRPr="00CE5457">
        <w:rPr>
          <w:rFonts w:ascii="Calibri" w:hAnsi="Calibri" w:cs="Calibri"/>
          <w:sz w:val="22"/>
          <w:szCs w:val="22"/>
        </w:rPr>
        <w:t xml:space="preserve"> (AHA)</w:t>
      </w:r>
      <w:r w:rsidR="00CC5616" w:rsidRPr="00CE5457">
        <w:rPr>
          <w:rFonts w:ascii="Calibri" w:hAnsi="Calibri" w:cs="Calibri"/>
          <w:sz w:val="22"/>
          <w:szCs w:val="22"/>
        </w:rPr>
        <w:t xml:space="preserve"> annual Scientific Sessions 2021</w:t>
      </w:r>
      <w:r w:rsidR="00DF6DD0" w:rsidRPr="00CE5457">
        <w:rPr>
          <w:rFonts w:ascii="Calibri" w:hAnsi="Calibri" w:cs="Calibri"/>
          <w:sz w:val="22"/>
          <w:szCs w:val="22"/>
        </w:rPr>
        <w:t xml:space="preserve"> with a global audience from over 100 countries.</w:t>
      </w:r>
      <w:r w:rsidR="00CC5616" w:rsidRPr="00CE5457">
        <w:rPr>
          <w:rFonts w:ascii="Calibri" w:hAnsi="Calibri" w:cs="Calibri"/>
          <w:sz w:val="22"/>
          <w:szCs w:val="22"/>
        </w:rPr>
        <w:t xml:space="preserve"> </w:t>
      </w:r>
      <w:r w:rsidR="00DF6DD0" w:rsidRPr="00CE5457">
        <w:rPr>
          <w:rFonts w:ascii="Calibri" w:hAnsi="Calibri" w:cs="Calibri"/>
          <w:sz w:val="22"/>
          <w:szCs w:val="22"/>
        </w:rPr>
        <w:t xml:space="preserve">Taking place in </w:t>
      </w:r>
      <w:r w:rsidR="00CC5616" w:rsidRPr="00CE5457">
        <w:rPr>
          <w:rFonts w:ascii="Calibri" w:hAnsi="Calibri" w:cs="Calibri"/>
          <w:sz w:val="22"/>
          <w:szCs w:val="22"/>
        </w:rPr>
        <w:t>Boston and virtually Nov. 13-15, 2021</w:t>
      </w:r>
      <w:r w:rsidR="00136453" w:rsidRPr="00CE5457">
        <w:rPr>
          <w:rFonts w:ascii="Calibri" w:hAnsi="Calibri" w:cs="Calibri"/>
          <w:sz w:val="22"/>
          <w:szCs w:val="22"/>
        </w:rPr>
        <w:t xml:space="preserve">, </w:t>
      </w:r>
      <w:r w:rsidR="00D1587C" w:rsidRPr="00CE5457">
        <w:rPr>
          <w:rFonts w:ascii="Calibri" w:hAnsi="Calibri" w:cs="Calibri"/>
          <w:sz w:val="22"/>
          <w:szCs w:val="22"/>
        </w:rPr>
        <w:t xml:space="preserve">AHA will also </w:t>
      </w:r>
      <w:r w:rsidR="00136453" w:rsidRPr="00CE5457">
        <w:rPr>
          <w:rFonts w:ascii="Calibri" w:hAnsi="Calibri" w:cs="Calibri"/>
          <w:sz w:val="22"/>
          <w:szCs w:val="22"/>
        </w:rPr>
        <w:t>publish</w:t>
      </w:r>
      <w:r w:rsidR="00D1587C" w:rsidRPr="00CE5457">
        <w:rPr>
          <w:rFonts w:ascii="Calibri" w:hAnsi="Calibri" w:cs="Calibri"/>
          <w:sz w:val="22"/>
          <w:szCs w:val="22"/>
        </w:rPr>
        <w:t xml:space="preserve"> the study’s abstract </w:t>
      </w:r>
      <w:r w:rsidR="00136453" w:rsidRPr="00CE5457">
        <w:rPr>
          <w:rFonts w:ascii="Calibri" w:hAnsi="Calibri" w:cs="Calibri"/>
          <w:sz w:val="22"/>
          <w:szCs w:val="22"/>
        </w:rPr>
        <w:t xml:space="preserve">in </w:t>
      </w:r>
      <w:r w:rsidR="00136453" w:rsidRPr="00CE5457">
        <w:rPr>
          <w:rFonts w:ascii="Calibri" w:hAnsi="Calibri" w:cs="Calibri"/>
          <w:i/>
          <w:iCs/>
          <w:sz w:val="22"/>
          <w:szCs w:val="22"/>
        </w:rPr>
        <w:t>Circulation</w:t>
      </w:r>
      <w:r w:rsidR="00136453" w:rsidRPr="00CE5457">
        <w:rPr>
          <w:rFonts w:ascii="Calibri" w:hAnsi="Calibri" w:cs="Calibri"/>
          <w:sz w:val="22"/>
          <w:szCs w:val="22"/>
        </w:rPr>
        <w:t xml:space="preserve">, </w:t>
      </w:r>
      <w:r w:rsidR="00D1587C" w:rsidRPr="00CE5457">
        <w:rPr>
          <w:rFonts w:ascii="Calibri" w:hAnsi="Calibri" w:cs="Calibri"/>
          <w:sz w:val="22"/>
          <w:szCs w:val="22"/>
        </w:rPr>
        <w:t xml:space="preserve">the organization’s </w:t>
      </w:r>
      <w:r w:rsidR="00136453" w:rsidRPr="00CE5457">
        <w:rPr>
          <w:rFonts w:ascii="Calibri" w:hAnsi="Calibri" w:cs="Calibri"/>
          <w:sz w:val="22"/>
          <w:szCs w:val="22"/>
        </w:rPr>
        <w:t xml:space="preserve">flagship scientific journal. </w:t>
      </w:r>
    </w:p>
    <w:p w14:paraId="774A951B" w14:textId="7E4828EC" w:rsidR="00D80C10" w:rsidRPr="00CE5457" w:rsidRDefault="00D80C10" w:rsidP="00D80C10">
      <w:pPr>
        <w:rPr>
          <w:rFonts w:ascii="Calibri" w:hAnsi="Calibri" w:cs="Calibri"/>
          <w:sz w:val="22"/>
          <w:szCs w:val="22"/>
        </w:rPr>
      </w:pPr>
    </w:p>
    <w:p w14:paraId="1958235B" w14:textId="205964A2" w:rsidR="00D80C10" w:rsidRPr="00CE5457" w:rsidRDefault="00D80C10" w:rsidP="00D80C10">
      <w:pPr>
        <w:rPr>
          <w:rFonts w:ascii="Calibri" w:hAnsi="Calibri" w:cs="Calibri"/>
          <w:sz w:val="22"/>
          <w:szCs w:val="22"/>
        </w:rPr>
      </w:pPr>
      <w:r w:rsidRPr="00CE5457">
        <w:rPr>
          <w:rFonts w:ascii="Calibri" w:hAnsi="Calibri" w:cs="Calibri"/>
          <w:color w:val="000000" w:themeColor="text1"/>
          <w:sz w:val="22"/>
          <w:szCs w:val="22"/>
        </w:rPr>
        <w:t>The</w:t>
      </w:r>
      <w:r w:rsidR="002335FC" w:rsidRPr="00CE5457">
        <w:rPr>
          <w:rFonts w:ascii="Calibri" w:hAnsi="Calibri" w:cs="Calibri"/>
          <w:color w:val="000000" w:themeColor="text1"/>
          <w:sz w:val="22"/>
          <w:szCs w:val="22"/>
        </w:rPr>
        <w:t xml:space="preserve"> study’s</w:t>
      </w:r>
      <w:r w:rsidRPr="00CE5457">
        <w:rPr>
          <w:rFonts w:ascii="Calibri" w:hAnsi="Calibri" w:cs="Calibri"/>
          <w:color w:val="000000" w:themeColor="text1"/>
          <w:sz w:val="22"/>
          <w:szCs w:val="22"/>
        </w:rPr>
        <w:t xml:space="preserve"> </w:t>
      </w:r>
      <w:r w:rsidR="002335FC" w:rsidRPr="00CE5457">
        <w:rPr>
          <w:rFonts w:ascii="Calibri" w:hAnsi="Calibri" w:cs="Calibri"/>
          <w:color w:val="000000" w:themeColor="text1"/>
          <w:sz w:val="22"/>
          <w:szCs w:val="22"/>
        </w:rPr>
        <w:t>manuscript</w:t>
      </w:r>
      <w:r w:rsidR="00D1587C" w:rsidRPr="00CE5457">
        <w:rPr>
          <w:rFonts w:ascii="Calibri" w:hAnsi="Calibri" w:cs="Calibri"/>
          <w:color w:val="000000" w:themeColor="text1"/>
          <w:sz w:val="22"/>
          <w:szCs w:val="22"/>
        </w:rPr>
        <w:t>, authored by</w:t>
      </w:r>
      <w:r w:rsidRPr="00CE5457">
        <w:rPr>
          <w:rFonts w:ascii="Calibri" w:hAnsi="Calibri" w:cs="Calibri"/>
          <w:color w:val="000000" w:themeColor="text1"/>
          <w:sz w:val="22"/>
          <w:szCs w:val="22"/>
        </w:rPr>
        <w:t xml:space="preserve"> </w:t>
      </w:r>
      <w:proofErr w:type="spellStart"/>
      <w:r w:rsidRPr="00CE5457">
        <w:rPr>
          <w:rFonts w:ascii="Calibri" w:hAnsi="Calibri" w:cs="Calibri"/>
          <w:color w:val="000000" w:themeColor="text1"/>
          <w:sz w:val="22"/>
          <w:szCs w:val="22"/>
        </w:rPr>
        <w:t>Malkanthi</w:t>
      </w:r>
      <w:proofErr w:type="spellEnd"/>
      <w:r w:rsidRPr="00CE5457">
        <w:rPr>
          <w:rFonts w:ascii="Calibri" w:hAnsi="Calibri" w:cs="Calibri"/>
          <w:color w:val="000000" w:themeColor="text1"/>
          <w:sz w:val="22"/>
          <w:szCs w:val="22"/>
        </w:rPr>
        <w:t xml:space="preserve"> Evans, Erin Lewis, David Crowley, Andy Zeng, </w:t>
      </w:r>
      <w:proofErr w:type="spellStart"/>
      <w:r w:rsidRPr="00CE5457">
        <w:rPr>
          <w:rFonts w:ascii="Calibri" w:hAnsi="Calibri" w:cs="Calibri"/>
          <w:color w:val="000000" w:themeColor="text1"/>
          <w:sz w:val="22"/>
          <w:szCs w:val="22"/>
        </w:rPr>
        <w:t>Najla</w:t>
      </w:r>
      <w:proofErr w:type="spellEnd"/>
      <w:r w:rsidRPr="00CE5457">
        <w:rPr>
          <w:rFonts w:ascii="Calibri" w:hAnsi="Calibri" w:cs="Calibri"/>
          <w:color w:val="000000" w:themeColor="text1"/>
          <w:sz w:val="22"/>
          <w:szCs w:val="22"/>
        </w:rPr>
        <w:t xml:space="preserve"> Guthrie</w:t>
      </w:r>
      <w:r w:rsidR="00D1587C" w:rsidRPr="00CE5457">
        <w:rPr>
          <w:rFonts w:ascii="Calibri" w:hAnsi="Calibri" w:cs="Calibri"/>
          <w:color w:val="000000" w:themeColor="text1"/>
          <w:sz w:val="22"/>
          <w:szCs w:val="22"/>
        </w:rPr>
        <w:t>,</w:t>
      </w:r>
      <w:r w:rsidRPr="00CE5457">
        <w:rPr>
          <w:rFonts w:ascii="Calibri" w:hAnsi="Calibri" w:cs="Calibri"/>
          <w:color w:val="000000" w:themeColor="text1"/>
          <w:sz w:val="22"/>
          <w:szCs w:val="22"/>
        </w:rPr>
        <w:t xml:space="preserve"> and </w:t>
      </w:r>
      <w:proofErr w:type="spellStart"/>
      <w:r w:rsidRPr="00CE5457">
        <w:rPr>
          <w:rFonts w:ascii="Calibri" w:hAnsi="Calibri" w:cs="Calibri"/>
          <w:color w:val="000000" w:themeColor="text1"/>
          <w:sz w:val="22"/>
          <w:szCs w:val="22"/>
        </w:rPr>
        <w:t>Farlong’s</w:t>
      </w:r>
      <w:proofErr w:type="spellEnd"/>
      <w:r w:rsidRPr="00CE5457">
        <w:rPr>
          <w:rFonts w:ascii="Calibri" w:hAnsi="Calibri" w:cs="Calibri"/>
          <w:color w:val="000000" w:themeColor="text1"/>
          <w:sz w:val="22"/>
          <w:szCs w:val="22"/>
        </w:rPr>
        <w:t xml:space="preserve"> CEO and executive director</w:t>
      </w:r>
      <w:r w:rsidR="00D1587C" w:rsidRPr="00CE5457">
        <w:rPr>
          <w:rFonts w:ascii="Calibri" w:hAnsi="Calibri" w:cs="Calibri"/>
          <w:color w:val="000000" w:themeColor="text1"/>
          <w:sz w:val="22"/>
          <w:szCs w:val="22"/>
        </w:rPr>
        <w:t>,</w:t>
      </w:r>
      <w:r w:rsidRPr="00CE5457">
        <w:rPr>
          <w:rFonts w:ascii="Calibri" w:hAnsi="Calibri" w:cs="Calibri"/>
          <w:color w:val="000000" w:themeColor="text1"/>
          <w:sz w:val="22"/>
          <w:szCs w:val="22"/>
        </w:rPr>
        <w:t xml:space="preserve"> Jing Struve</w:t>
      </w:r>
      <w:r w:rsidR="00D1587C" w:rsidRPr="00CE5457">
        <w:rPr>
          <w:rFonts w:ascii="Calibri" w:hAnsi="Calibri" w:cs="Calibri"/>
          <w:color w:val="000000" w:themeColor="text1"/>
          <w:sz w:val="22"/>
          <w:szCs w:val="22"/>
        </w:rPr>
        <w:t>,</w:t>
      </w:r>
      <w:r w:rsidRPr="00CE5457">
        <w:rPr>
          <w:rFonts w:ascii="Calibri" w:hAnsi="Calibri" w:cs="Calibri"/>
          <w:color w:val="000000" w:themeColor="text1"/>
          <w:sz w:val="22"/>
          <w:szCs w:val="22"/>
        </w:rPr>
        <w:t xml:space="preserve"> documents the results from a randomized, placebo-controlled, </w:t>
      </w:r>
      <w:r w:rsidR="00394081">
        <w:rPr>
          <w:rFonts w:ascii="Calibri" w:hAnsi="Calibri" w:cs="Calibri"/>
          <w:color w:val="000000" w:themeColor="text1"/>
          <w:sz w:val="22"/>
          <w:szCs w:val="22"/>
        </w:rPr>
        <w:t>triple</w:t>
      </w:r>
      <w:r w:rsidRPr="00CE5457">
        <w:rPr>
          <w:rFonts w:ascii="Calibri" w:hAnsi="Calibri" w:cs="Calibri"/>
          <w:color w:val="000000" w:themeColor="text1"/>
          <w:sz w:val="22"/>
          <w:szCs w:val="22"/>
        </w:rPr>
        <w:t xml:space="preserve">-blind, </w:t>
      </w:r>
      <w:r w:rsidRPr="00CE5457">
        <w:rPr>
          <w:rFonts w:ascii="Calibri" w:hAnsi="Calibri" w:cs="Calibri"/>
          <w:sz w:val="22"/>
          <w:szCs w:val="22"/>
        </w:rPr>
        <w:t xml:space="preserve">parallel study on </w:t>
      </w:r>
      <w:r w:rsidR="007915F1" w:rsidRPr="00CE5457">
        <w:rPr>
          <w:rFonts w:ascii="Calibri" w:hAnsi="Calibri" w:cs="Calibri"/>
          <w:sz w:val="22"/>
          <w:szCs w:val="22"/>
        </w:rPr>
        <w:t>95</w:t>
      </w:r>
      <w:r w:rsidRPr="00CE5457">
        <w:rPr>
          <w:rFonts w:ascii="Calibri" w:hAnsi="Calibri" w:cs="Calibri"/>
          <w:sz w:val="22"/>
          <w:szCs w:val="22"/>
        </w:rPr>
        <w:t xml:space="preserve"> healthy adults to determine the effect of Farlong NotoGinseng™ (Farlong Ginseng Plus® </w:t>
      </w:r>
      <w:r w:rsidRPr="00CE5457">
        <w:rPr>
          <w:rFonts w:ascii="Calibri" w:hAnsi="Calibri" w:cs="Calibri"/>
          <w:i/>
          <w:iCs/>
          <w:sz w:val="22"/>
          <w:szCs w:val="22"/>
        </w:rPr>
        <w:t>Panax Notoginseng</w:t>
      </w:r>
      <w:r w:rsidRPr="00CE5457">
        <w:rPr>
          <w:rFonts w:ascii="Calibri" w:hAnsi="Calibri" w:cs="Calibri"/>
          <w:sz w:val="22"/>
          <w:szCs w:val="22"/>
        </w:rPr>
        <w:t xml:space="preserve"> extract) on cholesterol and blood pressure, conducted December 2016 through June 2019. </w:t>
      </w:r>
    </w:p>
    <w:p w14:paraId="249D69CD" w14:textId="46FC2995" w:rsidR="00D80C10" w:rsidRPr="00CE5457" w:rsidRDefault="00D80C10" w:rsidP="00D80C10">
      <w:pPr>
        <w:rPr>
          <w:rFonts w:ascii="Calibri" w:hAnsi="Calibri" w:cs="Calibri"/>
          <w:sz w:val="22"/>
          <w:szCs w:val="22"/>
        </w:rPr>
      </w:pPr>
    </w:p>
    <w:p w14:paraId="389CD7C1" w14:textId="0357B3A3" w:rsidR="002B711B" w:rsidRPr="00CE5457" w:rsidRDefault="002B711B" w:rsidP="002B711B">
      <w:pPr>
        <w:rPr>
          <w:rFonts w:ascii="Calibri" w:hAnsi="Calibri" w:cs="Calibri"/>
          <w:sz w:val="22"/>
          <w:szCs w:val="22"/>
        </w:rPr>
      </w:pPr>
      <w:r w:rsidRPr="00CE5457">
        <w:rPr>
          <w:rFonts w:ascii="Calibri" w:hAnsi="Calibri" w:cs="Calibri"/>
          <w:sz w:val="22"/>
          <w:szCs w:val="22"/>
        </w:rPr>
        <w:t>The study was conducted by KGK Science, Inc</w:t>
      </w:r>
      <w:r w:rsidR="004E652C">
        <w:rPr>
          <w:rFonts w:ascii="Calibri" w:hAnsi="Calibri" w:cs="Calibri"/>
          <w:sz w:val="22"/>
          <w:szCs w:val="22"/>
        </w:rPr>
        <w:t>.</w:t>
      </w:r>
      <w:r w:rsidRPr="00CE5457">
        <w:rPr>
          <w:rFonts w:ascii="Calibri" w:hAnsi="Calibri" w:cs="Calibri"/>
          <w:sz w:val="22"/>
          <w:szCs w:val="22"/>
        </w:rPr>
        <w:t xml:space="preserve"> “</w:t>
      </w:r>
      <w:r w:rsidR="004E652C">
        <w:rPr>
          <w:rFonts w:ascii="Calibri" w:hAnsi="Calibri" w:cs="Calibri"/>
          <w:sz w:val="22"/>
          <w:szCs w:val="22"/>
        </w:rPr>
        <w:t xml:space="preserve">We are </w:t>
      </w:r>
      <w:r w:rsidRPr="00CE5457">
        <w:rPr>
          <w:rFonts w:ascii="Calibri" w:hAnsi="Calibri" w:cs="Calibri"/>
          <w:sz w:val="22"/>
          <w:szCs w:val="22"/>
        </w:rPr>
        <w:t xml:space="preserve">extremely proud that </w:t>
      </w:r>
      <w:r w:rsidRPr="00CE5457">
        <w:rPr>
          <w:rFonts w:ascii="Calibri" w:hAnsi="Calibri" w:cs="Calibri"/>
          <w:color w:val="000000"/>
          <w:sz w:val="22"/>
          <w:szCs w:val="22"/>
        </w:rPr>
        <w:t xml:space="preserve">our manuscript was </w:t>
      </w:r>
      <w:r w:rsidR="007915F1" w:rsidRPr="00CE5457">
        <w:rPr>
          <w:rFonts w:ascii="Calibri" w:hAnsi="Calibri" w:cs="Calibri"/>
          <w:color w:val="000000"/>
          <w:sz w:val="22"/>
          <w:szCs w:val="22"/>
        </w:rPr>
        <w:t>accepted for publication in</w:t>
      </w:r>
      <w:r w:rsidRPr="00CE5457">
        <w:rPr>
          <w:rFonts w:ascii="Calibri" w:hAnsi="Calibri" w:cs="Calibri"/>
          <w:color w:val="000000"/>
          <w:sz w:val="22"/>
          <w:szCs w:val="22"/>
        </w:rPr>
        <w:t xml:space="preserve"> Current Nutraceuticals based on the alignment of the manuscript with the </w:t>
      </w:r>
      <w:r w:rsidR="002603C6" w:rsidRPr="00CE5457">
        <w:rPr>
          <w:rFonts w:ascii="Calibri" w:hAnsi="Calibri" w:cs="Calibri"/>
          <w:color w:val="000000"/>
          <w:sz w:val="22"/>
          <w:szCs w:val="22"/>
        </w:rPr>
        <w:t xml:space="preserve">journal’s </w:t>
      </w:r>
      <w:r w:rsidRPr="00CE5457">
        <w:rPr>
          <w:rFonts w:ascii="Calibri" w:hAnsi="Calibri" w:cs="Calibri"/>
          <w:color w:val="000000"/>
          <w:sz w:val="22"/>
          <w:szCs w:val="22"/>
        </w:rPr>
        <w:t>aim</w:t>
      </w:r>
      <w:r w:rsidR="002335FC" w:rsidRPr="00CE5457">
        <w:rPr>
          <w:rFonts w:ascii="Calibri" w:hAnsi="Calibri" w:cs="Calibri"/>
          <w:color w:val="000000"/>
          <w:sz w:val="22"/>
          <w:szCs w:val="22"/>
        </w:rPr>
        <w:t xml:space="preserve">, </w:t>
      </w:r>
      <w:r w:rsidRPr="00CE5457">
        <w:rPr>
          <w:rFonts w:ascii="Calibri" w:hAnsi="Calibri" w:cs="Calibri"/>
          <w:color w:val="000000"/>
          <w:sz w:val="22"/>
          <w:szCs w:val="22"/>
        </w:rPr>
        <w:t>scope</w:t>
      </w:r>
      <w:r w:rsidR="002335FC" w:rsidRPr="00CE5457">
        <w:rPr>
          <w:rFonts w:ascii="Calibri" w:hAnsi="Calibri" w:cs="Calibri"/>
          <w:color w:val="000000"/>
          <w:sz w:val="22"/>
          <w:szCs w:val="22"/>
        </w:rPr>
        <w:t>,</w:t>
      </w:r>
      <w:r w:rsidRPr="00CE5457">
        <w:rPr>
          <w:rFonts w:ascii="Calibri" w:hAnsi="Calibri" w:cs="Calibri"/>
          <w:color w:val="000000"/>
          <w:sz w:val="22"/>
          <w:szCs w:val="22"/>
        </w:rPr>
        <w:t xml:space="preserve"> and peer-review process</w:t>
      </w:r>
      <w:r w:rsidR="002603C6" w:rsidRPr="00CE5457">
        <w:rPr>
          <w:rFonts w:ascii="Calibri" w:hAnsi="Calibri" w:cs="Calibri"/>
          <w:color w:val="000000"/>
          <w:sz w:val="22"/>
          <w:szCs w:val="22"/>
        </w:rPr>
        <w:t>,” said Dr. Erin Lewis, Lead Scientist at KGK Science Inc.</w:t>
      </w:r>
      <w:r w:rsidRPr="00CE5457">
        <w:rPr>
          <w:rFonts w:ascii="Calibri" w:hAnsi="Calibri" w:cs="Calibri"/>
          <w:color w:val="000000"/>
          <w:sz w:val="22"/>
          <w:szCs w:val="22"/>
        </w:rPr>
        <w:t xml:space="preserve"> </w:t>
      </w:r>
      <w:r w:rsidR="002603C6" w:rsidRPr="00CE5457">
        <w:rPr>
          <w:rFonts w:ascii="Calibri" w:hAnsi="Calibri" w:cs="Calibri"/>
          <w:color w:val="000000"/>
          <w:sz w:val="22"/>
          <w:szCs w:val="22"/>
        </w:rPr>
        <w:t xml:space="preserve">Dr. </w:t>
      </w:r>
      <w:proofErr w:type="spellStart"/>
      <w:r w:rsidR="002603C6" w:rsidRPr="00CE5457">
        <w:rPr>
          <w:rFonts w:ascii="Calibri" w:hAnsi="Calibri" w:cs="Calibri"/>
          <w:color w:val="000000"/>
          <w:sz w:val="22"/>
          <w:szCs w:val="22"/>
        </w:rPr>
        <w:t>Malkanthi</w:t>
      </w:r>
      <w:proofErr w:type="spellEnd"/>
      <w:r w:rsidR="002603C6" w:rsidRPr="00CE5457">
        <w:rPr>
          <w:rFonts w:ascii="Calibri" w:hAnsi="Calibri" w:cs="Calibri"/>
          <w:color w:val="000000"/>
          <w:sz w:val="22"/>
          <w:szCs w:val="22"/>
        </w:rPr>
        <w:t xml:space="preserve"> Evans, Chief Scientific Officer at KGK states “</w:t>
      </w:r>
      <w:r w:rsidR="002E4C06">
        <w:rPr>
          <w:rFonts w:ascii="Calibri" w:hAnsi="Calibri" w:cs="Calibri"/>
          <w:color w:val="000000"/>
          <w:sz w:val="22"/>
          <w:szCs w:val="22"/>
        </w:rPr>
        <w:t>t</w:t>
      </w:r>
      <w:r w:rsidRPr="00CE5457">
        <w:rPr>
          <w:rFonts w:ascii="Calibri" w:hAnsi="Calibri" w:cs="Calibri"/>
          <w:color w:val="000000"/>
          <w:sz w:val="22"/>
          <w:szCs w:val="22"/>
        </w:rPr>
        <w:t>h</w:t>
      </w:r>
      <w:r w:rsidR="007915F1" w:rsidRPr="00CE5457">
        <w:rPr>
          <w:rFonts w:ascii="Calibri" w:hAnsi="Calibri" w:cs="Calibri"/>
          <w:color w:val="000000"/>
          <w:sz w:val="22"/>
          <w:szCs w:val="22"/>
        </w:rPr>
        <w:t>is</w:t>
      </w:r>
      <w:r w:rsidR="002603C6" w:rsidRPr="00CE5457">
        <w:rPr>
          <w:rFonts w:ascii="Calibri" w:hAnsi="Calibri" w:cs="Calibri"/>
          <w:color w:val="000000"/>
          <w:sz w:val="22"/>
          <w:szCs w:val="22"/>
        </w:rPr>
        <w:t xml:space="preserve"> publication</w:t>
      </w:r>
      <w:r w:rsidRPr="00CE5457">
        <w:rPr>
          <w:rFonts w:ascii="Calibri" w:hAnsi="Calibri" w:cs="Calibri"/>
          <w:color w:val="000000"/>
          <w:sz w:val="22"/>
          <w:szCs w:val="22"/>
        </w:rPr>
        <w:t xml:space="preserve"> is a significant accomplishment as we are presenting a novel concept </w:t>
      </w:r>
      <w:r w:rsidR="00061CDE" w:rsidRPr="00CE5457">
        <w:rPr>
          <w:rFonts w:ascii="Calibri" w:hAnsi="Calibri" w:cs="Calibri"/>
          <w:color w:val="000000"/>
          <w:sz w:val="22"/>
          <w:szCs w:val="22"/>
        </w:rPr>
        <w:t xml:space="preserve">that has </w:t>
      </w:r>
      <w:r w:rsidRPr="00CE5457">
        <w:rPr>
          <w:rFonts w:ascii="Calibri" w:hAnsi="Calibri" w:cs="Calibri"/>
          <w:color w:val="000000"/>
          <w:sz w:val="22"/>
          <w:szCs w:val="22"/>
        </w:rPr>
        <w:t xml:space="preserve">not </w:t>
      </w:r>
      <w:r w:rsidR="00061CDE" w:rsidRPr="00CE5457">
        <w:rPr>
          <w:rFonts w:ascii="Calibri" w:hAnsi="Calibri" w:cs="Calibri"/>
          <w:color w:val="000000"/>
          <w:sz w:val="22"/>
          <w:szCs w:val="22"/>
        </w:rPr>
        <w:t xml:space="preserve">been </w:t>
      </w:r>
      <w:r w:rsidRPr="00CE5457">
        <w:rPr>
          <w:rFonts w:ascii="Calibri" w:hAnsi="Calibri" w:cs="Calibri"/>
          <w:color w:val="000000"/>
          <w:sz w:val="22"/>
          <w:szCs w:val="22"/>
        </w:rPr>
        <w:t>previously addressed in the nutraceutical industry</w:t>
      </w:r>
      <w:r w:rsidR="002E4C06">
        <w:rPr>
          <w:rFonts w:ascii="Calibri" w:hAnsi="Calibri" w:cs="Calibri"/>
          <w:color w:val="000000"/>
          <w:sz w:val="22"/>
          <w:szCs w:val="22"/>
        </w:rPr>
        <w:t>.</w:t>
      </w:r>
      <w:r w:rsidR="002603C6" w:rsidRPr="00CE5457">
        <w:rPr>
          <w:rFonts w:ascii="Calibri" w:hAnsi="Calibri" w:cs="Calibri"/>
          <w:color w:val="000000"/>
          <w:sz w:val="22"/>
          <w:szCs w:val="22"/>
        </w:rPr>
        <w:t>”</w:t>
      </w:r>
    </w:p>
    <w:p w14:paraId="52D40E8C" w14:textId="2F02195A" w:rsidR="002B711B" w:rsidRPr="00CE5457" w:rsidRDefault="002B711B" w:rsidP="00D80C10">
      <w:pPr>
        <w:rPr>
          <w:rFonts w:ascii="Calibri" w:hAnsi="Calibri" w:cs="Calibri"/>
          <w:sz w:val="22"/>
          <w:szCs w:val="22"/>
        </w:rPr>
      </w:pPr>
    </w:p>
    <w:p w14:paraId="389924FB" w14:textId="6C55D692" w:rsidR="00D80C10" w:rsidRPr="00CE5457" w:rsidRDefault="00FA242F" w:rsidP="00D80C10">
      <w:pPr>
        <w:rPr>
          <w:rFonts w:ascii="Calibri" w:hAnsi="Calibri" w:cs="Calibri"/>
          <w:sz w:val="22"/>
          <w:szCs w:val="22"/>
        </w:rPr>
      </w:pPr>
      <w:r w:rsidRPr="00CE5457">
        <w:rPr>
          <w:rFonts w:ascii="Calibri" w:hAnsi="Calibri" w:cs="Calibri"/>
          <w:noProof/>
          <w:color w:val="000000" w:themeColor="text1"/>
          <w:sz w:val="22"/>
          <w:szCs w:val="22"/>
        </w:rPr>
        <w:lastRenderedPageBreak/>
        <mc:AlternateContent>
          <mc:Choice Requires="wps">
            <w:drawing>
              <wp:anchor distT="0" distB="0" distL="114300" distR="114300" simplePos="0" relativeHeight="251665408" behindDoc="1" locked="0" layoutInCell="1" allowOverlap="1" wp14:anchorId="1D05E512" wp14:editId="20416AFF">
                <wp:simplePos x="0" y="0"/>
                <wp:positionH relativeFrom="column">
                  <wp:posOffset>4230370</wp:posOffset>
                </wp:positionH>
                <wp:positionV relativeFrom="paragraph">
                  <wp:posOffset>1615661</wp:posOffset>
                </wp:positionV>
                <wp:extent cx="1690415" cy="404037"/>
                <wp:effectExtent l="0" t="0" r="0" b="2540"/>
                <wp:wrapTight wrapText="bothSides">
                  <wp:wrapPolygon edited="0">
                    <wp:start x="0" y="0"/>
                    <wp:lineTo x="0" y="21057"/>
                    <wp:lineTo x="21421" y="21057"/>
                    <wp:lineTo x="21421" y="0"/>
                    <wp:lineTo x="0" y="0"/>
                  </wp:wrapPolygon>
                </wp:wrapTight>
                <wp:docPr id="5" name="Text Box 5"/>
                <wp:cNvGraphicFramePr/>
                <a:graphic xmlns:a="http://schemas.openxmlformats.org/drawingml/2006/main">
                  <a:graphicData uri="http://schemas.microsoft.com/office/word/2010/wordprocessingShape">
                    <wps:wsp>
                      <wps:cNvSpPr txBox="1"/>
                      <wps:spPr>
                        <a:xfrm>
                          <a:off x="0" y="0"/>
                          <a:ext cx="1690415" cy="404037"/>
                        </a:xfrm>
                        <a:prstGeom prst="rect">
                          <a:avLst/>
                        </a:prstGeom>
                        <a:solidFill>
                          <a:schemeClr val="lt1"/>
                        </a:solidFill>
                        <a:ln w="6350">
                          <a:noFill/>
                        </a:ln>
                      </wps:spPr>
                      <wps:txbx>
                        <w:txbxContent>
                          <w:p w14:paraId="372AC9BF" w14:textId="0E7AE75D" w:rsidR="00D80C10" w:rsidRPr="00D80C10" w:rsidRDefault="00D80C10" w:rsidP="00D80C10">
                            <w:pPr>
                              <w:jc w:val="center"/>
                              <w:rPr>
                                <w:rFonts w:ascii="Calibri" w:hAnsi="Calibri" w:cs="Calibri"/>
                                <w:i/>
                                <w:iCs/>
                                <w:sz w:val="19"/>
                                <w:szCs w:val="19"/>
                              </w:rPr>
                            </w:pPr>
                            <w:r w:rsidRPr="00D80C10">
                              <w:rPr>
                                <w:rFonts w:ascii="Calibri" w:hAnsi="Calibri" w:cs="Calibri"/>
                                <w:i/>
                                <w:iCs/>
                                <w:sz w:val="19"/>
                                <w:szCs w:val="19"/>
                              </w:rPr>
                              <w:t>Current Nutraceuticals Journal by Bentham Science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05E512" id="_x0000_t202" coordsize="21600,21600" o:spt="202" path="m,l,21600r21600,l21600,xe">
                <v:stroke joinstyle="miter"/>
                <v:path gradientshapeok="t" o:connecttype="rect"/>
              </v:shapetype>
              <v:shape id="Text Box 5" o:spid="_x0000_s1026" type="#_x0000_t202" style="position:absolute;margin-left:333.1pt;margin-top:127.2pt;width:133.1pt;height:3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" fillcolor="white [3201]" stroked="f" strokeweight=".5pt">
                <v:textbox>
                  <w:txbxContent>
                    <w:p w14:paraId="372AC9BF" w14:textId="0E7AE75D" w:rsidR="00D80C10" w:rsidRPr="00D80C10" w:rsidRDefault="00D80C10" w:rsidP="00D80C10">
                      <w:pPr>
                        <w:jc w:val="center"/>
                        <w:rPr>
                          <w:rFonts w:ascii="Calibri" w:hAnsi="Calibri" w:cs="Calibri"/>
                          <w:i/>
                          <w:iCs/>
                          <w:sz w:val="19"/>
                          <w:szCs w:val="19"/>
                        </w:rPr>
                      </w:pPr>
                      <w:r w:rsidRPr="00D80C10">
                        <w:rPr>
                          <w:rFonts w:ascii="Calibri" w:hAnsi="Calibri" w:cs="Calibri"/>
                          <w:i/>
                          <w:iCs/>
                          <w:sz w:val="19"/>
                          <w:szCs w:val="19"/>
                        </w:rPr>
                        <w:t>Current Nutraceuticals Journal by Bentham Science</w:t>
                      </w:r>
                    </w:p>
                  </w:txbxContent>
                </v:textbox>
                <w10:wrap type="tight"/>
              </v:shape>
            </w:pict>
          </mc:Fallback>
        </mc:AlternateContent>
      </w:r>
      <w:r w:rsidR="00D80C10" w:rsidRPr="00CE5457">
        <w:rPr>
          <w:rFonts w:ascii="Calibri" w:hAnsi="Calibri" w:cs="Calibri"/>
          <w:sz w:val="22"/>
          <w:szCs w:val="22"/>
        </w:rPr>
        <w:t xml:space="preserve">The findings of this study demonstrated that Farlong NotoGinseng™ (Farlong Ginseng Plus® </w:t>
      </w:r>
      <w:r w:rsidR="00D80C10" w:rsidRPr="00CE5457">
        <w:rPr>
          <w:rFonts w:ascii="Calibri" w:hAnsi="Calibri" w:cs="Calibri"/>
          <w:i/>
          <w:iCs/>
          <w:sz w:val="22"/>
          <w:szCs w:val="22"/>
        </w:rPr>
        <w:t>Panax Notoginseng</w:t>
      </w:r>
      <w:r w:rsidR="00D80C10" w:rsidRPr="00CE5457">
        <w:rPr>
          <w:rFonts w:ascii="Calibri" w:hAnsi="Calibri" w:cs="Calibri"/>
          <w:sz w:val="22"/>
          <w:szCs w:val="22"/>
        </w:rPr>
        <w:t xml:space="preserve"> extract) supplementation </w:t>
      </w:r>
      <w:r w:rsidR="007915F1" w:rsidRPr="00CE5457">
        <w:rPr>
          <w:rFonts w:ascii="Calibri" w:hAnsi="Calibri" w:cs="Calibri"/>
          <w:sz w:val="22"/>
          <w:szCs w:val="22"/>
        </w:rPr>
        <w:t>was</w:t>
      </w:r>
      <w:r w:rsidR="00D80C10" w:rsidRPr="00CE5457">
        <w:rPr>
          <w:rFonts w:ascii="Calibri" w:hAnsi="Calibri" w:cs="Calibri"/>
          <w:sz w:val="22"/>
          <w:szCs w:val="22"/>
        </w:rPr>
        <w:t xml:space="preserve"> well tolerated and </w:t>
      </w:r>
      <w:r w:rsidR="00CE5457" w:rsidRPr="00CE5457">
        <w:rPr>
          <w:rFonts w:ascii="Calibri" w:hAnsi="Calibri" w:cs="Calibri"/>
          <w:sz w:val="22"/>
          <w:szCs w:val="22"/>
        </w:rPr>
        <w:t>may have a positive influence on reducing CVD risk by improving blood pressure and HDL-C</w:t>
      </w:r>
      <w:r w:rsidR="00D80C10" w:rsidRPr="00CE5457">
        <w:rPr>
          <w:rFonts w:ascii="Calibri" w:hAnsi="Calibri" w:cs="Calibri"/>
          <w:sz w:val="22"/>
          <w:szCs w:val="22"/>
        </w:rPr>
        <w:t xml:space="preserve">. Sponsored by Farlong </w:t>
      </w:r>
      <w:r w:rsidR="00101E64" w:rsidRPr="00CE5457">
        <w:rPr>
          <w:rFonts w:ascii="Calibri" w:hAnsi="Calibri" w:cs="Calibri"/>
          <w:noProof/>
          <w:sz w:val="22"/>
          <w:szCs w:val="22"/>
        </w:rPr>
        <w:drawing>
          <wp:anchor distT="0" distB="0" distL="114300" distR="114300" simplePos="0" relativeHeight="251664384" behindDoc="1" locked="0" layoutInCell="1" allowOverlap="1" wp14:anchorId="091304C9" wp14:editId="1AE43554">
            <wp:simplePos x="0" y="0"/>
            <wp:positionH relativeFrom="column">
              <wp:posOffset>4532926</wp:posOffset>
            </wp:positionH>
            <wp:positionV relativeFrom="paragraph">
              <wp:posOffset>488</wp:posOffset>
            </wp:positionV>
            <wp:extent cx="1108075" cy="1435100"/>
            <wp:effectExtent l="0" t="0" r="0" b="0"/>
            <wp:wrapTight wrapText="bothSides">
              <wp:wrapPolygon edited="0">
                <wp:start x="0" y="0"/>
                <wp:lineTo x="0" y="21409"/>
                <wp:lineTo x="21291" y="21409"/>
                <wp:lineTo x="21291" y="0"/>
                <wp:lineTo x="0" y="0"/>
              </wp:wrapPolygon>
            </wp:wrapTight>
            <wp:docPr id="3" name="Picture 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diagram&#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108075" cy="1435100"/>
                    </a:xfrm>
                    <a:prstGeom prst="rect">
                      <a:avLst/>
                    </a:prstGeom>
                  </pic:spPr>
                </pic:pic>
              </a:graphicData>
            </a:graphic>
            <wp14:sizeRelH relativeFrom="page">
              <wp14:pctWidth>0</wp14:pctWidth>
            </wp14:sizeRelH>
            <wp14:sizeRelV relativeFrom="page">
              <wp14:pctHeight>0</wp14:pctHeight>
            </wp14:sizeRelV>
          </wp:anchor>
        </w:drawing>
      </w:r>
      <w:r w:rsidR="00D80C10" w:rsidRPr="00CE5457">
        <w:rPr>
          <w:rFonts w:ascii="Calibri" w:hAnsi="Calibri" w:cs="Calibri"/>
          <w:sz w:val="22"/>
          <w:szCs w:val="22"/>
        </w:rPr>
        <w:t>Pharmaceutical</w:t>
      </w:r>
      <w:r w:rsidR="002B711B" w:rsidRPr="00CE5457">
        <w:rPr>
          <w:rFonts w:ascii="Calibri" w:hAnsi="Calibri" w:cs="Calibri"/>
          <w:sz w:val="22"/>
          <w:szCs w:val="22"/>
        </w:rPr>
        <w:t xml:space="preserve">, </w:t>
      </w:r>
      <w:r w:rsidR="00D80C10" w:rsidRPr="00CE5457">
        <w:rPr>
          <w:rFonts w:ascii="Calibri" w:hAnsi="Calibri" w:cs="Calibri"/>
          <w:sz w:val="22"/>
          <w:szCs w:val="22"/>
        </w:rPr>
        <w:t xml:space="preserve">the primary objective was the difference in serum LDL-C from baseline to week 12 between Farlong NotoGinseng™ and placebo after 12 weeks of supplementation. The secondary objectives were the difference in serum LDL-C, blood pressure, triglycerides, HDL-C, total cholesterol and endothelial vasodilation as measured by the </w:t>
      </w:r>
      <w:proofErr w:type="spellStart"/>
      <w:r w:rsidR="00D80C10" w:rsidRPr="00CE5457">
        <w:rPr>
          <w:rFonts w:ascii="Calibri" w:hAnsi="Calibri" w:cs="Calibri"/>
          <w:sz w:val="22"/>
          <w:szCs w:val="22"/>
        </w:rPr>
        <w:t>EndoPAT</w:t>
      </w:r>
      <w:proofErr w:type="spellEnd"/>
      <w:r w:rsidR="00D80C10" w:rsidRPr="00CE5457">
        <w:rPr>
          <w:rFonts w:ascii="Calibri" w:hAnsi="Calibri" w:cs="Calibri"/>
          <w:sz w:val="22"/>
          <w:szCs w:val="22"/>
        </w:rPr>
        <w:t xml:space="preserve"> from baseline to week eight and week 12 between </w:t>
      </w:r>
      <w:hyperlink r:id="rId9" w:history="1">
        <w:r w:rsidR="00D80C10" w:rsidRPr="00CE5457">
          <w:rPr>
            <w:rStyle w:val="Hyperlink"/>
            <w:rFonts w:ascii="Calibri" w:hAnsi="Calibri" w:cs="Calibri"/>
            <w:sz w:val="22"/>
            <w:szCs w:val="22"/>
          </w:rPr>
          <w:t>Farlong NotoGinseng™</w:t>
        </w:r>
      </w:hyperlink>
      <w:r w:rsidR="00D80C10" w:rsidRPr="00CE5457">
        <w:rPr>
          <w:rFonts w:ascii="Calibri" w:hAnsi="Calibri" w:cs="Calibri"/>
          <w:sz w:val="22"/>
          <w:szCs w:val="22"/>
        </w:rPr>
        <w:t xml:space="preserve"> and placebo.</w:t>
      </w:r>
    </w:p>
    <w:p w14:paraId="662C80E8" w14:textId="62FAFA85" w:rsidR="00D80C10" w:rsidRPr="00CE5457" w:rsidRDefault="00D80C10" w:rsidP="00D80C10">
      <w:pPr>
        <w:rPr>
          <w:rFonts w:ascii="Calibri" w:hAnsi="Calibri" w:cs="Calibri"/>
          <w:sz w:val="22"/>
          <w:szCs w:val="22"/>
        </w:rPr>
      </w:pPr>
    </w:p>
    <w:p w14:paraId="545A284F" w14:textId="6CFA940C" w:rsidR="00D80C10" w:rsidRPr="00CE5457" w:rsidRDefault="00D80C10" w:rsidP="00D80C10">
      <w:pPr>
        <w:rPr>
          <w:rFonts w:ascii="Calibri" w:hAnsi="Calibri" w:cs="Calibri"/>
          <w:sz w:val="22"/>
          <w:szCs w:val="22"/>
        </w:rPr>
      </w:pPr>
      <w:r w:rsidRPr="00CE5457">
        <w:rPr>
          <w:rFonts w:ascii="Calibri" w:hAnsi="Calibri" w:cs="Calibri"/>
          <w:sz w:val="22"/>
          <w:szCs w:val="22"/>
        </w:rPr>
        <w:t xml:space="preserve">The results showed a significant decrease in serum LDL-C in Farlong NotoGinseng™ group from baseline to week eight. LDL Cholesterol is sometimes called the “bad” cholesterol because a high LDL level </w:t>
      </w:r>
      <w:r w:rsidR="007F0216" w:rsidRPr="00CE5457">
        <w:rPr>
          <w:rFonts w:ascii="Calibri" w:hAnsi="Calibri" w:cs="Calibri"/>
          <w:sz w:val="22"/>
          <w:szCs w:val="22"/>
        </w:rPr>
        <w:t xml:space="preserve">can </w:t>
      </w:r>
      <w:r w:rsidRPr="00CE5457">
        <w:rPr>
          <w:rFonts w:ascii="Calibri" w:hAnsi="Calibri" w:cs="Calibri"/>
          <w:sz w:val="22"/>
          <w:szCs w:val="22"/>
        </w:rPr>
        <w:t xml:space="preserve">lead to a buildup of cholesterol in </w:t>
      </w:r>
      <w:r w:rsidR="007F0216" w:rsidRPr="00CE5457">
        <w:rPr>
          <w:rFonts w:ascii="Calibri" w:hAnsi="Calibri" w:cs="Calibri"/>
          <w:sz w:val="22"/>
          <w:szCs w:val="22"/>
        </w:rPr>
        <w:t xml:space="preserve">the </w:t>
      </w:r>
      <w:r w:rsidRPr="00CE5457">
        <w:rPr>
          <w:rFonts w:ascii="Calibri" w:hAnsi="Calibri" w:cs="Calibri"/>
          <w:sz w:val="22"/>
          <w:szCs w:val="22"/>
        </w:rPr>
        <w:t xml:space="preserve">arteries. There was a slight increase in serum HDL-C following 12 weeks of supplementation with Farlong NotoGinseng™. HDL (high-density lipoproteins) cholesterol is the “good” cholesterol. </w:t>
      </w:r>
    </w:p>
    <w:p w14:paraId="21C94B59" w14:textId="77777777" w:rsidR="00D80C10" w:rsidRPr="00CE5457" w:rsidRDefault="00D80C10" w:rsidP="00D80C10">
      <w:pPr>
        <w:rPr>
          <w:rFonts w:ascii="Calibri" w:hAnsi="Calibri" w:cs="Calibri"/>
          <w:sz w:val="22"/>
          <w:szCs w:val="22"/>
        </w:rPr>
      </w:pPr>
    </w:p>
    <w:p w14:paraId="425C5758" w14:textId="5B925384" w:rsidR="00D80C10" w:rsidRPr="00CE5457" w:rsidRDefault="00CE5457" w:rsidP="00CE5457">
      <w:pPr>
        <w:pStyle w:val="CommentText"/>
        <w:rPr>
          <w:rFonts w:ascii="Calibri" w:hAnsi="Calibri" w:cs="Calibri"/>
          <w:sz w:val="22"/>
          <w:szCs w:val="22"/>
        </w:rPr>
      </w:pPr>
      <w:r w:rsidRPr="00CE5457">
        <w:rPr>
          <w:rFonts w:ascii="Calibri" w:hAnsi="Calibri" w:cs="Calibri"/>
          <w:sz w:val="22"/>
          <w:szCs w:val="22"/>
          <w:lang w:val="en-CA"/>
        </w:rPr>
        <w:t>Notably, there were significantly more participants supplemented with FNG</w:t>
      </w:r>
      <w:r w:rsidR="00FA242F">
        <w:rPr>
          <w:rFonts w:ascii="Calibri" w:hAnsi="Calibri" w:cs="Calibri"/>
          <w:sz w:val="22"/>
          <w:szCs w:val="22"/>
          <w:lang w:val="en-CA"/>
        </w:rPr>
        <w:t xml:space="preserve">, </w:t>
      </w:r>
      <w:r w:rsidRPr="00CE5457">
        <w:rPr>
          <w:rFonts w:ascii="Calibri" w:hAnsi="Calibri" w:cs="Calibri"/>
          <w:sz w:val="22"/>
          <w:szCs w:val="22"/>
          <w:lang w:val="en-CA"/>
        </w:rPr>
        <w:t>17.5% who had improvements in all three CVD risk factors (high LDL-C and systolic blood pressure and low HDL-C)</w:t>
      </w:r>
      <w:r w:rsidR="00FA242F">
        <w:rPr>
          <w:rFonts w:ascii="Calibri" w:hAnsi="Calibri" w:cs="Calibri"/>
          <w:sz w:val="22"/>
          <w:szCs w:val="22"/>
          <w:lang w:val="en-CA"/>
        </w:rPr>
        <w:t xml:space="preserve">, </w:t>
      </w:r>
      <w:r w:rsidRPr="00CE5457">
        <w:rPr>
          <w:rFonts w:ascii="Calibri" w:hAnsi="Calibri" w:cs="Calibri"/>
          <w:sz w:val="22"/>
          <w:szCs w:val="22"/>
          <w:lang w:val="en-CA"/>
        </w:rPr>
        <w:t xml:space="preserve">compared to 5% of those on placebo at week 12. </w:t>
      </w:r>
      <w:r w:rsidR="007915F1" w:rsidRPr="00CE5457">
        <w:rPr>
          <w:rFonts w:ascii="Calibri" w:hAnsi="Calibri" w:cs="Calibri"/>
          <w:sz w:val="22"/>
          <w:szCs w:val="22"/>
        </w:rPr>
        <w:t xml:space="preserve">It is possible that </w:t>
      </w:r>
      <w:r w:rsidR="00D80C10" w:rsidRPr="00CE5457">
        <w:rPr>
          <w:rFonts w:ascii="Calibri" w:hAnsi="Calibri" w:cs="Calibri"/>
          <w:sz w:val="22"/>
          <w:szCs w:val="22"/>
        </w:rPr>
        <w:t xml:space="preserve">if left unaddressed, these participants may progress to a disease state, and even a small reduction in </w:t>
      </w:r>
      <w:r w:rsidR="007915F1" w:rsidRPr="00CE5457">
        <w:rPr>
          <w:rFonts w:ascii="Calibri" w:hAnsi="Calibri" w:cs="Calibri"/>
          <w:sz w:val="22"/>
          <w:szCs w:val="22"/>
        </w:rPr>
        <w:t xml:space="preserve">cholesterol </w:t>
      </w:r>
      <w:r w:rsidR="00D80C10" w:rsidRPr="00CE5457">
        <w:rPr>
          <w:rFonts w:ascii="Calibri" w:hAnsi="Calibri" w:cs="Calibri"/>
          <w:sz w:val="22"/>
          <w:szCs w:val="22"/>
        </w:rPr>
        <w:t xml:space="preserve">is clinically meaningful in populations at risk for developing cardiovascular diseases. </w:t>
      </w:r>
    </w:p>
    <w:p w14:paraId="6CE55F0F" w14:textId="367CAE0C" w:rsidR="002B711B" w:rsidRPr="00CE5457" w:rsidRDefault="002B711B" w:rsidP="00D80C10">
      <w:pPr>
        <w:rPr>
          <w:rFonts w:ascii="Calibri" w:hAnsi="Calibri" w:cs="Calibri"/>
          <w:sz w:val="22"/>
          <w:szCs w:val="22"/>
        </w:rPr>
      </w:pPr>
    </w:p>
    <w:p w14:paraId="682DD5E7" w14:textId="320D6583" w:rsidR="002B711B" w:rsidRPr="00CE5457" w:rsidRDefault="002B711B" w:rsidP="00D80C10">
      <w:pPr>
        <w:rPr>
          <w:rFonts w:ascii="Calibri" w:hAnsi="Calibri" w:cs="Calibri"/>
          <w:color w:val="000000" w:themeColor="text1"/>
          <w:sz w:val="22"/>
          <w:szCs w:val="22"/>
        </w:rPr>
      </w:pPr>
      <w:r w:rsidRPr="00CE5457">
        <w:rPr>
          <w:rFonts w:ascii="Calibri" w:hAnsi="Calibri" w:cs="Calibri"/>
          <w:color w:val="000000" w:themeColor="text1"/>
          <w:sz w:val="22"/>
          <w:szCs w:val="22"/>
        </w:rPr>
        <w:t>“Current Nutraceuticals” publishes original research articles, mini- and full-length reviews, feature articles, technical notes and thematic issues covering all aspects of nutraceuticals, from the isolation and comprehensive characterization of secondary metabolites and their synthesis to the biological activity of nutritional constituents and antioxidants, clinical, population, ethnological and agricultural studies.</w:t>
      </w:r>
      <w:r w:rsidRPr="00CE5457">
        <w:rPr>
          <w:rStyle w:val="apple-converted-space"/>
          <w:rFonts w:ascii="Calibri" w:hAnsi="Calibri" w:cs="Calibri"/>
          <w:color w:val="000000" w:themeColor="text1"/>
          <w:sz w:val="22"/>
          <w:szCs w:val="22"/>
        </w:rPr>
        <w:t> </w:t>
      </w:r>
    </w:p>
    <w:p w14:paraId="6B8FA5C8" w14:textId="77777777" w:rsidR="00D80C10" w:rsidRPr="00CE5457" w:rsidRDefault="00D80C10" w:rsidP="00D80C10">
      <w:pPr>
        <w:rPr>
          <w:rFonts w:ascii="Calibri" w:hAnsi="Calibri" w:cs="Calibri"/>
          <w:sz w:val="22"/>
          <w:szCs w:val="22"/>
        </w:rPr>
      </w:pPr>
    </w:p>
    <w:p w14:paraId="00D7C932" w14:textId="47F81391" w:rsidR="00D80C10" w:rsidRPr="00CE5457" w:rsidRDefault="00D80C10" w:rsidP="00D80C10">
      <w:pPr>
        <w:rPr>
          <w:rFonts w:ascii="Calibri" w:hAnsi="Calibri" w:cs="Calibri"/>
          <w:sz w:val="22"/>
          <w:szCs w:val="22"/>
        </w:rPr>
      </w:pPr>
      <w:r w:rsidRPr="00CE5457">
        <w:rPr>
          <w:rFonts w:ascii="Calibri" w:hAnsi="Calibri" w:cs="Calibri"/>
          <w:sz w:val="22"/>
          <w:szCs w:val="22"/>
        </w:rPr>
        <w:t xml:space="preserve">To review the full clinical study and results, please contact </w:t>
      </w:r>
      <w:hyperlink r:id="rId10" w:history="1">
        <w:r w:rsidRPr="00CE5457">
          <w:rPr>
            <w:rStyle w:val="Hyperlink"/>
            <w:rFonts w:ascii="Calibri" w:eastAsiaTheme="minorHAnsi" w:hAnsi="Calibri" w:cs="Calibri"/>
            <w:sz w:val="22"/>
            <w:szCs w:val="22"/>
          </w:rPr>
          <w:t>info@farlong.com</w:t>
        </w:r>
      </w:hyperlink>
      <w:r w:rsidRPr="00CE5457">
        <w:rPr>
          <w:rFonts w:ascii="Calibri" w:hAnsi="Calibri" w:cs="Calibri"/>
          <w:sz w:val="22"/>
          <w:szCs w:val="22"/>
        </w:rPr>
        <w:t xml:space="preserve"> or (</w:t>
      </w:r>
      <w:r w:rsidRPr="00CE5457">
        <w:rPr>
          <w:rFonts w:ascii="Calibri" w:eastAsiaTheme="minorHAnsi" w:hAnsi="Calibri" w:cs="Calibri"/>
          <w:color w:val="231F20"/>
          <w:sz w:val="22"/>
          <w:szCs w:val="22"/>
        </w:rPr>
        <w:t>888) 327-5664.</w:t>
      </w:r>
    </w:p>
    <w:p w14:paraId="714E270D" w14:textId="77777777" w:rsidR="00D80C10" w:rsidRPr="00CE5457" w:rsidRDefault="00D80C10" w:rsidP="00D80C10">
      <w:pPr>
        <w:rPr>
          <w:rFonts w:ascii="Calibri" w:hAnsi="Calibri" w:cs="Calibri"/>
          <w:sz w:val="22"/>
          <w:szCs w:val="22"/>
        </w:rPr>
      </w:pPr>
    </w:p>
    <w:p w14:paraId="5E3D1E26" w14:textId="3A2D87CE" w:rsidR="00D80C10" w:rsidRPr="00CE5457" w:rsidRDefault="00D80C10" w:rsidP="00D80C10">
      <w:pPr>
        <w:rPr>
          <w:rFonts w:ascii="Calibri" w:hAnsi="Calibri" w:cs="Calibri"/>
          <w:color w:val="000000"/>
          <w:sz w:val="22"/>
          <w:szCs w:val="22"/>
        </w:rPr>
      </w:pPr>
      <w:r w:rsidRPr="00CE5457">
        <w:rPr>
          <w:rFonts w:ascii="Calibri" w:hAnsi="Calibri" w:cs="Calibri"/>
          <w:color w:val="000000"/>
          <w:sz w:val="22"/>
          <w:szCs w:val="22"/>
        </w:rPr>
        <w:t xml:space="preserve">For more than 20 years, Farlong has created natural and herbal supplements to promote a healthy and natural life, focusing on top quality ingredients and ancient roots. </w:t>
      </w:r>
    </w:p>
    <w:p w14:paraId="69BA89EB" w14:textId="77777777" w:rsidR="00D80C10" w:rsidRPr="003D07BF" w:rsidRDefault="00D80C10" w:rsidP="00D80C10">
      <w:pPr>
        <w:rPr>
          <w:rFonts w:ascii="Calibri" w:hAnsi="Calibri" w:cs="Calibri"/>
          <w:sz w:val="22"/>
          <w:szCs w:val="22"/>
        </w:rPr>
      </w:pPr>
    </w:p>
    <w:p w14:paraId="3449EEB6" w14:textId="77777777" w:rsidR="00D80C10" w:rsidRPr="003D07BF" w:rsidRDefault="00D80C10" w:rsidP="00D80C10">
      <w:pPr>
        <w:rPr>
          <w:rFonts w:ascii="Calibri" w:hAnsi="Calibri" w:cs="Calibri"/>
          <w:b/>
          <w:bCs/>
          <w:sz w:val="22"/>
          <w:szCs w:val="22"/>
        </w:rPr>
      </w:pPr>
      <w:r w:rsidRPr="003D07BF">
        <w:rPr>
          <w:rFonts w:ascii="Calibri" w:hAnsi="Calibri" w:cs="Calibri"/>
          <w:b/>
          <w:bCs/>
          <w:sz w:val="22"/>
          <w:szCs w:val="22"/>
        </w:rPr>
        <w:t>About Farlong Pharmaceutical:</w:t>
      </w:r>
    </w:p>
    <w:p w14:paraId="13579D01" w14:textId="77777777" w:rsidR="00D80C10" w:rsidRPr="003D07BF" w:rsidRDefault="00D80C10" w:rsidP="00D80C10">
      <w:pPr>
        <w:rPr>
          <w:rFonts w:ascii="Calibri" w:hAnsi="Calibri" w:cs="Calibri"/>
          <w:sz w:val="22"/>
          <w:szCs w:val="22"/>
        </w:rPr>
      </w:pPr>
      <w:r w:rsidRPr="003D07BF">
        <w:rPr>
          <w:rFonts w:ascii="Calibri" w:hAnsi="Calibri" w:cs="Calibri"/>
          <w:sz w:val="22"/>
          <w:szCs w:val="22"/>
        </w:rPr>
        <w:t>Since 1998, Farlong Pharmaceutical has combined</w:t>
      </w:r>
      <w:r w:rsidRPr="003D07BF">
        <w:rPr>
          <w:rFonts w:ascii="Calibri" w:hAnsi="Calibri" w:cs="Calibri"/>
          <w:color w:val="000000"/>
          <w:sz w:val="22"/>
          <w:szCs w:val="22"/>
        </w:rPr>
        <w:t xml:space="preserve"> ancient Oriental medicine and modern technology to create a line of natural and safe products that promote a healthy life. Farlong is a vertically integrated herbal ingredient and supplement company with its own GAP (Good Agricultural Practice) certified cultivation base, cGMP (Current Good Manufacturing Practice), certified manufacturing facilities and distribution channels for its unique and effective ingredients and formulas, including </w:t>
      </w:r>
      <w:proofErr w:type="spellStart"/>
      <w:r w:rsidRPr="003D07BF">
        <w:rPr>
          <w:rFonts w:ascii="Calibri" w:hAnsi="Calibri" w:cs="Calibri"/>
          <w:color w:val="000000"/>
          <w:sz w:val="22"/>
          <w:szCs w:val="22"/>
        </w:rPr>
        <w:t>InnerPure</w:t>
      </w:r>
      <w:proofErr w:type="spellEnd"/>
      <w:r w:rsidRPr="003D07BF">
        <w:rPr>
          <w:rFonts w:ascii="Calibri" w:hAnsi="Calibri" w:cs="Calibri"/>
          <w:color w:val="000000"/>
          <w:sz w:val="22"/>
          <w:szCs w:val="22"/>
        </w:rPr>
        <w:t xml:space="preserve">® for colon detoxing, Lifeflower® breviscapine for cognitive health, Ginseng Plus® Panax Notoginseng™ for heart health and </w:t>
      </w:r>
      <w:proofErr w:type="spellStart"/>
      <w:r w:rsidRPr="003D07BF">
        <w:rPr>
          <w:rFonts w:ascii="Calibri" w:hAnsi="Calibri" w:cs="Calibri"/>
          <w:color w:val="000000"/>
          <w:sz w:val="22"/>
          <w:szCs w:val="22"/>
        </w:rPr>
        <w:t>AstaBest</w:t>
      </w:r>
      <w:proofErr w:type="spellEnd"/>
      <w:r w:rsidRPr="003D07BF">
        <w:rPr>
          <w:rFonts w:ascii="Calibri" w:hAnsi="Calibri" w:cs="Calibri"/>
          <w:color w:val="000000"/>
          <w:sz w:val="22"/>
          <w:szCs w:val="22"/>
        </w:rPr>
        <w:t xml:space="preserve">® Astaxanthin for antioxidant nutrition. Farlong offers contract manufacturing services and ingredients for health and beauty brands to develop proprietary formulas and product lines. For more information, </w:t>
      </w:r>
      <w:r w:rsidRPr="003D07BF">
        <w:rPr>
          <w:rFonts w:ascii="Calibri" w:hAnsi="Calibri" w:cs="Calibri"/>
          <w:bCs/>
          <w:color w:val="000000" w:themeColor="text1"/>
          <w:sz w:val="22"/>
          <w:szCs w:val="22"/>
        </w:rPr>
        <w:t xml:space="preserve">visit </w:t>
      </w:r>
      <w:hyperlink r:id="rId11" w:history="1">
        <w:r w:rsidRPr="003D07BF">
          <w:rPr>
            <w:rStyle w:val="Hyperlink"/>
            <w:rFonts w:ascii="Calibri" w:hAnsi="Calibri" w:cs="Calibri"/>
            <w:bCs/>
            <w:sz w:val="22"/>
            <w:szCs w:val="22"/>
          </w:rPr>
          <w:t>Farlong.com</w:t>
        </w:r>
      </w:hyperlink>
      <w:r w:rsidRPr="003D07BF">
        <w:rPr>
          <w:rFonts w:ascii="Calibri" w:hAnsi="Calibri" w:cs="Calibri"/>
          <w:color w:val="000000"/>
          <w:sz w:val="22"/>
          <w:szCs w:val="22"/>
        </w:rPr>
        <w:t xml:space="preserve"> for supplements and </w:t>
      </w:r>
      <w:r w:rsidRPr="003D07BF">
        <w:rPr>
          <w:rFonts w:ascii="Calibri" w:hAnsi="Calibri" w:cs="Calibri"/>
          <w:bCs/>
          <w:color w:val="000000"/>
          <w:sz w:val="22"/>
          <w:szCs w:val="22"/>
        </w:rPr>
        <w:t xml:space="preserve">400+ </w:t>
      </w:r>
      <w:r w:rsidRPr="003D07BF">
        <w:rPr>
          <w:rFonts w:ascii="Calibri" w:hAnsi="Calibri" w:cs="Calibri"/>
          <w:color w:val="000000"/>
          <w:sz w:val="22"/>
          <w:szCs w:val="22"/>
        </w:rPr>
        <w:t xml:space="preserve">ingredients, and follow </w:t>
      </w:r>
      <w:r w:rsidRPr="003D07BF">
        <w:rPr>
          <w:rFonts w:ascii="Calibri" w:hAnsi="Calibri" w:cs="Calibri"/>
          <w:bCs/>
          <w:color w:val="000000" w:themeColor="text1"/>
          <w:sz w:val="22"/>
          <w:szCs w:val="22"/>
        </w:rPr>
        <w:t xml:space="preserve">on </w:t>
      </w:r>
      <w:hyperlink r:id="rId12" w:history="1">
        <w:r w:rsidRPr="003D07BF">
          <w:rPr>
            <w:rStyle w:val="Hyperlink"/>
            <w:rFonts w:ascii="Calibri" w:hAnsi="Calibri" w:cs="Calibri"/>
            <w:bCs/>
            <w:sz w:val="22"/>
            <w:szCs w:val="22"/>
          </w:rPr>
          <w:t>Facebook</w:t>
        </w:r>
      </w:hyperlink>
      <w:r w:rsidRPr="003D07BF">
        <w:rPr>
          <w:rFonts w:ascii="Calibri" w:hAnsi="Calibri" w:cs="Calibri"/>
          <w:bCs/>
          <w:color w:val="000000" w:themeColor="text1"/>
          <w:sz w:val="22"/>
          <w:szCs w:val="22"/>
        </w:rPr>
        <w:t xml:space="preserve">, </w:t>
      </w:r>
      <w:hyperlink r:id="rId13" w:history="1">
        <w:r w:rsidRPr="003D07BF">
          <w:rPr>
            <w:rStyle w:val="Hyperlink"/>
            <w:rFonts w:ascii="Calibri" w:hAnsi="Calibri" w:cs="Calibri"/>
            <w:bCs/>
            <w:sz w:val="22"/>
            <w:szCs w:val="22"/>
          </w:rPr>
          <w:t>Twitter</w:t>
        </w:r>
      </w:hyperlink>
      <w:r w:rsidRPr="003D07BF">
        <w:rPr>
          <w:rFonts w:ascii="Calibri" w:hAnsi="Calibri" w:cs="Calibri"/>
          <w:bCs/>
          <w:color w:val="000000" w:themeColor="text1"/>
          <w:sz w:val="22"/>
          <w:szCs w:val="22"/>
        </w:rPr>
        <w:t xml:space="preserve"> and </w:t>
      </w:r>
      <w:hyperlink r:id="rId14" w:history="1">
        <w:r w:rsidRPr="003D07BF">
          <w:rPr>
            <w:rStyle w:val="Hyperlink"/>
            <w:rFonts w:ascii="Calibri" w:hAnsi="Calibri" w:cs="Calibri"/>
            <w:bCs/>
            <w:sz w:val="22"/>
            <w:szCs w:val="22"/>
          </w:rPr>
          <w:t>Instagram</w:t>
        </w:r>
      </w:hyperlink>
      <w:r w:rsidRPr="003D07BF">
        <w:rPr>
          <w:rFonts w:ascii="Calibri" w:hAnsi="Calibri" w:cs="Calibri"/>
          <w:color w:val="000000"/>
          <w:sz w:val="22"/>
          <w:szCs w:val="22"/>
        </w:rPr>
        <w:t>.</w:t>
      </w:r>
    </w:p>
    <w:p w14:paraId="232EDD85" w14:textId="71C9EFF7" w:rsidR="00D80C10" w:rsidRDefault="00D80C10" w:rsidP="00D80C10">
      <w:pPr>
        <w:rPr>
          <w:rFonts w:ascii="Calibri" w:hAnsi="Calibri" w:cs="Calibri"/>
          <w:color w:val="000000"/>
          <w:sz w:val="22"/>
          <w:szCs w:val="22"/>
        </w:rPr>
      </w:pPr>
    </w:p>
    <w:p w14:paraId="558F3B5D" w14:textId="309985E2" w:rsidR="00797E9A" w:rsidRPr="00CE5457" w:rsidRDefault="00797E9A" w:rsidP="00797E9A">
      <w:pPr>
        <w:rPr>
          <w:rFonts w:ascii="Calibri" w:hAnsi="Calibri" w:cs="Calibri"/>
          <w:b/>
          <w:bCs/>
          <w:color w:val="000000"/>
          <w:sz w:val="22"/>
          <w:szCs w:val="22"/>
        </w:rPr>
      </w:pPr>
      <w:r w:rsidRPr="00CE5457">
        <w:rPr>
          <w:rFonts w:ascii="Calibri" w:hAnsi="Calibri" w:cs="Calibri"/>
          <w:b/>
          <w:bCs/>
          <w:color w:val="000000"/>
          <w:sz w:val="22"/>
          <w:szCs w:val="22"/>
        </w:rPr>
        <w:t>About KGK Science:</w:t>
      </w:r>
    </w:p>
    <w:p w14:paraId="72E54C54" w14:textId="77777777" w:rsidR="00797E9A" w:rsidRPr="00797E9A" w:rsidRDefault="00797E9A" w:rsidP="00797E9A">
      <w:pPr>
        <w:rPr>
          <w:rFonts w:ascii="Calibri" w:hAnsi="Calibri" w:cs="Calibri"/>
          <w:color w:val="000000"/>
          <w:sz w:val="22"/>
          <w:szCs w:val="22"/>
        </w:rPr>
      </w:pPr>
      <w:r w:rsidRPr="00797E9A">
        <w:rPr>
          <w:rFonts w:ascii="Calibri" w:hAnsi="Calibri" w:cs="Calibri"/>
          <w:color w:val="000000"/>
          <w:sz w:val="22"/>
          <w:szCs w:val="22"/>
        </w:rPr>
        <w:t xml:space="preserve">Founded in 1997, KGK a </w:t>
      </w:r>
      <w:proofErr w:type="gramStart"/>
      <w:r w:rsidRPr="00797E9A">
        <w:rPr>
          <w:rFonts w:ascii="Calibri" w:hAnsi="Calibri" w:cs="Calibri"/>
          <w:color w:val="000000"/>
          <w:sz w:val="22"/>
          <w:szCs w:val="22"/>
        </w:rPr>
        <w:t>wholly-owned</w:t>
      </w:r>
      <w:proofErr w:type="gramEnd"/>
      <w:r w:rsidRPr="00797E9A">
        <w:rPr>
          <w:rFonts w:ascii="Calibri" w:hAnsi="Calibri" w:cs="Calibri"/>
          <w:color w:val="000000"/>
          <w:sz w:val="22"/>
          <w:szCs w:val="22"/>
        </w:rPr>
        <w:t xml:space="preserve"> subsidiary of Ketamine One (NEO: MEDI), is a leading North</w:t>
      </w:r>
    </w:p>
    <w:p w14:paraId="61AE21C8" w14:textId="77777777" w:rsidR="00797E9A" w:rsidRPr="00797E9A" w:rsidRDefault="00797E9A" w:rsidP="00797E9A">
      <w:pPr>
        <w:rPr>
          <w:rFonts w:ascii="Calibri" w:hAnsi="Calibri" w:cs="Calibri"/>
          <w:color w:val="000000"/>
          <w:sz w:val="22"/>
          <w:szCs w:val="22"/>
        </w:rPr>
      </w:pPr>
      <w:r w:rsidRPr="00797E9A">
        <w:rPr>
          <w:rFonts w:ascii="Calibri" w:hAnsi="Calibri" w:cs="Calibri"/>
          <w:color w:val="000000"/>
          <w:sz w:val="22"/>
          <w:szCs w:val="22"/>
        </w:rPr>
        <w:t>American contract research organization that primarily provides high-quality clinical research trials with</w:t>
      </w:r>
    </w:p>
    <w:p w14:paraId="0A68B8C3" w14:textId="2ED96015" w:rsidR="00797E9A" w:rsidRPr="00797E9A" w:rsidRDefault="00797E9A" w:rsidP="00797E9A">
      <w:pPr>
        <w:rPr>
          <w:rFonts w:ascii="Calibri" w:hAnsi="Calibri" w:cs="Calibri"/>
          <w:color w:val="000000"/>
          <w:sz w:val="22"/>
          <w:szCs w:val="22"/>
        </w:rPr>
      </w:pPr>
      <w:r w:rsidRPr="00797E9A">
        <w:rPr>
          <w:rFonts w:ascii="Calibri" w:hAnsi="Calibri" w:cs="Calibri"/>
          <w:color w:val="000000"/>
          <w:sz w:val="22"/>
          <w:szCs w:val="22"/>
        </w:rPr>
        <w:lastRenderedPageBreak/>
        <w:t>a focus on the nutraceutical, cannabis and emerging psychedelic industries. The business has successfully</w:t>
      </w:r>
      <w:r w:rsidR="00CE5457">
        <w:rPr>
          <w:rFonts w:ascii="Calibri" w:hAnsi="Calibri" w:cs="Calibri"/>
          <w:color w:val="000000"/>
          <w:sz w:val="22"/>
          <w:szCs w:val="22"/>
        </w:rPr>
        <w:t xml:space="preserve"> </w:t>
      </w:r>
      <w:r w:rsidRPr="00797E9A">
        <w:rPr>
          <w:rFonts w:ascii="Calibri" w:hAnsi="Calibri" w:cs="Calibri"/>
          <w:color w:val="000000"/>
          <w:sz w:val="22"/>
          <w:szCs w:val="22"/>
        </w:rPr>
        <w:t>helped hundreds of companies with custom designed clinical trials and claim substantiation strategies to</w:t>
      </w:r>
      <w:r w:rsidR="00CE5457">
        <w:rPr>
          <w:rFonts w:ascii="Calibri" w:hAnsi="Calibri" w:cs="Calibri"/>
          <w:color w:val="000000"/>
          <w:sz w:val="22"/>
          <w:szCs w:val="22"/>
        </w:rPr>
        <w:t xml:space="preserve"> </w:t>
      </w:r>
      <w:r w:rsidRPr="00797E9A">
        <w:rPr>
          <w:rFonts w:ascii="Calibri" w:hAnsi="Calibri" w:cs="Calibri"/>
          <w:color w:val="000000"/>
          <w:sz w:val="22"/>
          <w:szCs w:val="22"/>
        </w:rPr>
        <w:t>move products into global markets. KGK’s other existing service lines include expert regulatory support</w:t>
      </w:r>
      <w:r w:rsidR="00CE5457">
        <w:rPr>
          <w:rFonts w:ascii="Calibri" w:hAnsi="Calibri" w:cs="Calibri"/>
          <w:color w:val="000000"/>
          <w:sz w:val="22"/>
          <w:szCs w:val="22"/>
        </w:rPr>
        <w:t xml:space="preserve"> </w:t>
      </w:r>
      <w:r w:rsidRPr="00797E9A">
        <w:rPr>
          <w:rFonts w:ascii="Calibri" w:hAnsi="Calibri" w:cs="Calibri"/>
          <w:color w:val="000000"/>
          <w:sz w:val="22"/>
          <w:szCs w:val="22"/>
        </w:rPr>
        <w:t>and compliance solutions, participant recruitment, research support services and consulting services. On</w:t>
      </w:r>
      <w:r w:rsidR="00CE5457">
        <w:rPr>
          <w:rFonts w:ascii="Calibri" w:hAnsi="Calibri" w:cs="Calibri"/>
          <w:color w:val="000000"/>
          <w:sz w:val="22"/>
          <w:szCs w:val="22"/>
        </w:rPr>
        <w:t xml:space="preserve"> </w:t>
      </w:r>
      <w:r w:rsidRPr="00797E9A">
        <w:rPr>
          <w:rFonts w:ascii="Calibri" w:hAnsi="Calibri" w:cs="Calibri"/>
          <w:color w:val="000000"/>
          <w:sz w:val="22"/>
          <w:szCs w:val="22"/>
        </w:rPr>
        <w:t>an approximate basis, the business to date has produced 150 publications, executed over 400 clinical</w:t>
      </w:r>
      <w:r w:rsidR="00CE5457">
        <w:rPr>
          <w:rFonts w:ascii="Calibri" w:hAnsi="Calibri" w:cs="Calibri"/>
          <w:color w:val="000000"/>
          <w:sz w:val="22"/>
          <w:szCs w:val="22"/>
        </w:rPr>
        <w:t xml:space="preserve"> </w:t>
      </w:r>
      <w:r w:rsidRPr="00797E9A">
        <w:rPr>
          <w:rFonts w:ascii="Calibri" w:hAnsi="Calibri" w:cs="Calibri"/>
          <w:color w:val="000000"/>
          <w:sz w:val="22"/>
          <w:szCs w:val="22"/>
        </w:rPr>
        <w:t>trials across more than 40 indications, amassed 25,000 participants in its database and collected 10</w:t>
      </w:r>
      <w:r w:rsidR="00CE5457">
        <w:rPr>
          <w:rFonts w:ascii="Calibri" w:hAnsi="Calibri" w:cs="Calibri"/>
          <w:color w:val="000000"/>
          <w:sz w:val="22"/>
          <w:szCs w:val="22"/>
        </w:rPr>
        <w:t xml:space="preserve"> </w:t>
      </w:r>
      <w:r w:rsidRPr="00797E9A">
        <w:rPr>
          <w:rFonts w:ascii="Calibri" w:hAnsi="Calibri" w:cs="Calibri"/>
          <w:color w:val="000000"/>
          <w:sz w:val="22"/>
          <w:szCs w:val="22"/>
        </w:rPr>
        <w:t>million data points.</w:t>
      </w:r>
      <w:r w:rsidR="00CE5457">
        <w:rPr>
          <w:rFonts w:ascii="Calibri" w:hAnsi="Calibri" w:cs="Calibri"/>
          <w:color w:val="000000"/>
          <w:sz w:val="22"/>
          <w:szCs w:val="22"/>
        </w:rPr>
        <w:t xml:space="preserve"> </w:t>
      </w:r>
      <w:hyperlink r:id="rId15" w:history="1">
        <w:r w:rsidR="00CE5457" w:rsidRPr="0010773B">
          <w:rPr>
            <w:rStyle w:val="Hyperlink"/>
            <w:rFonts w:ascii="Calibri" w:hAnsi="Calibri" w:cs="Calibri"/>
            <w:sz w:val="22"/>
            <w:szCs w:val="22"/>
          </w:rPr>
          <w:t>https://www.kgkscience.com/</w:t>
        </w:r>
      </w:hyperlink>
      <w:r w:rsidR="00CE5457">
        <w:rPr>
          <w:rFonts w:ascii="Calibri" w:hAnsi="Calibri" w:cs="Calibri"/>
          <w:color w:val="000000"/>
          <w:sz w:val="22"/>
          <w:szCs w:val="22"/>
        </w:rPr>
        <w:t xml:space="preserve"> </w:t>
      </w:r>
    </w:p>
    <w:p w14:paraId="6E84BADF" w14:textId="77777777" w:rsidR="00797E9A" w:rsidRPr="00797E9A" w:rsidRDefault="00797E9A" w:rsidP="00797E9A">
      <w:pPr>
        <w:rPr>
          <w:rFonts w:ascii="Calibri" w:hAnsi="Calibri" w:cs="Calibri"/>
          <w:color w:val="000000"/>
          <w:sz w:val="22"/>
          <w:szCs w:val="22"/>
        </w:rPr>
      </w:pPr>
    </w:p>
    <w:p w14:paraId="7501F964" w14:textId="0CB1EA99" w:rsidR="00797E9A" w:rsidRPr="00CE5457" w:rsidRDefault="00797E9A" w:rsidP="00797E9A">
      <w:pPr>
        <w:rPr>
          <w:rFonts w:ascii="Calibri" w:hAnsi="Calibri" w:cs="Calibri"/>
          <w:b/>
          <w:bCs/>
          <w:color w:val="000000"/>
          <w:sz w:val="22"/>
          <w:szCs w:val="22"/>
        </w:rPr>
      </w:pPr>
      <w:r w:rsidRPr="00CE5457">
        <w:rPr>
          <w:rFonts w:ascii="Calibri" w:hAnsi="Calibri" w:cs="Calibri"/>
          <w:b/>
          <w:bCs/>
          <w:color w:val="000000"/>
          <w:sz w:val="22"/>
          <w:szCs w:val="22"/>
        </w:rPr>
        <w:t>About Ketamine One:</w:t>
      </w:r>
    </w:p>
    <w:p w14:paraId="67C95F3F" w14:textId="77777777" w:rsidR="00797E9A" w:rsidRPr="00797E9A" w:rsidRDefault="00797E9A" w:rsidP="00797E9A">
      <w:pPr>
        <w:rPr>
          <w:rFonts w:ascii="Calibri" w:hAnsi="Calibri" w:cs="Calibri"/>
          <w:color w:val="000000"/>
          <w:sz w:val="22"/>
          <w:szCs w:val="22"/>
        </w:rPr>
      </w:pPr>
      <w:r w:rsidRPr="00797E9A">
        <w:rPr>
          <w:rFonts w:ascii="Calibri" w:hAnsi="Calibri" w:cs="Calibri"/>
          <w:color w:val="000000"/>
          <w:sz w:val="22"/>
          <w:szCs w:val="22"/>
        </w:rPr>
        <w:t xml:space="preserve">Ketamine One Capital Limited (formerly </w:t>
      </w:r>
      <w:proofErr w:type="spellStart"/>
      <w:r w:rsidRPr="00797E9A">
        <w:rPr>
          <w:rFonts w:ascii="Calibri" w:hAnsi="Calibri" w:cs="Calibri"/>
          <w:color w:val="000000"/>
          <w:sz w:val="22"/>
          <w:szCs w:val="22"/>
        </w:rPr>
        <w:t>Myconic</w:t>
      </w:r>
      <w:proofErr w:type="spellEnd"/>
      <w:r w:rsidRPr="00797E9A">
        <w:rPr>
          <w:rFonts w:ascii="Calibri" w:hAnsi="Calibri" w:cs="Calibri"/>
          <w:color w:val="000000"/>
          <w:sz w:val="22"/>
          <w:szCs w:val="22"/>
        </w:rPr>
        <w:t xml:space="preserve"> Capital Corp.) (NEO: MEDI) is a company focused on</w:t>
      </w:r>
    </w:p>
    <w:p w14:paraId="3357DFB6" w14:textId="77777777" w:rsidR="00797E9A" w:rsidRPr="00797E9A" w:rsidRDefault="00797E9A" w:rsidP="00797E9A">
      <w:pPr>
        <w:rPr>
          <w:rFonts w:ascii="Calibri" w:hAnsi="Calibri" w:cs="Calibri"/>
          <w:color w:val="000000"/>
          <w:sz w:val="22"/>
          <w:szCs w:val="22"/>
        </w:rPr>
      </w:pPr>
      <w:r w:rsidRPr="00797E9A">
        <w:rPr>
          <w:rFonts w:ascii="Calibri" w:hAnsi="Calibri" w:cs="Calibri"/>
          <w:color w:val="000000"/>
          <w:sz w:val="22"/>
          <w:szCs w:val="22"/>
        </w:rPr>
        <w:t>consolidating medical clinics and becoming a North American leader in mental health treatments. It is</w:t>
      </w:r>
    </w:p>
    <w:p w14:paraId="4D2E0B34" w14:textId="77777777" w:rsidR="00797E9A" w:rsidRPr="00797E9A" w:rsidRDefault="00797E9A" w:rsidP="00797E9A">
      <w:pPr>
        <w:rPr>
          <w:rFonts w:ascii="Calibri" w:hAnsi="Calibri" w:cs="Calibri"/>
          <w:color w:val="000000"/>
          <w:sz w:val="22"/>
          <w:szCs w:val="22"/>
        </w:rPr>
      </w:pPr>
      <w:r w:rsidRPr="00797E9A">
        <w:rPr>
          <w:rFonts w:ascii="Calibri" w:hAnsi="Calibri" w:cs="Calibri"/>
          <w:color w:val="000000"/>
          <w:sz w:val="22"/>
          <w:szCs w:val="22"/>
        </w:rPr>
        <w:t>working to provide the critical infrastructure needed to develop and deliver breakthrough mental health</w:t>
      </w:r>
    </w:p>
    <w:p w14:paraId="7A70ABAB" w14:textId="77777777" w:rsidR="00797E9A" w:rsidRPr="00797E9A" w:rsidRDefault="00797E9A" w:rsidP="00797E9A">
      <w:pPr>
        <w:rPr>
          <w:rFonts w:ascii="Calibri" w:hAnsi="Calibri" w:cs="Calibri"/>
          <w:color w:val="000000"/>
          <w:sz w:val="22"/>
          <w:szCs w:val="22"/>
        </w:rPr>
      </w:pPr>
      <w:r w:rsidRPr="00797E9A">
        <w:rPr>
          <w:rFonts w:ascii="Calibri" w:hAnsi="Calibri" w:cs="Calibri"/>
          <w:color w:val="000000"/>
          <w:sz w:val="22"/>
          <w:szCs w:val="22"/>
        </w:rPr>
        <w:t>treatments. Currently, Ketamine One has a network of 16 clinics across North America, with plans to</w:t>
      </w:r>
    </w:p>
    <w:p w14:paraId="4F76C0E5" w14:textId="77777777" w:rsidR="00797E9A" w:rsidRPr="00797E9A" w:rsidRDefault="00797E9A" w:rsidP="00797E9A">
      <w:pPr>
        <w:rPr>
          <w:rFonts w:ascii="Calibri" w:hAnsi="Calibri" w:cs="Calibri"/>
          <w:color w:val="000000"/>
          <w:sz w:val="22"/>
          <w:szCs w:val="22"/>
        </w:rPr>
      </w:pPr>
      <w:r w:rsidRPr="00797E9A">
        <w:rPr>
          <w:rFonts w:ascii="Calibri" w:hAnsi="Calibri" w:cs="Calibri"/>
          <w:color w:val="000000"/>
          <w:sz w:val="22"/>
          <w:szCs w:val="22"/>
        </w:rPr>
        <w:t xml:space="preserve">further consolidate the highly fragmented industry. KGK Science Inc. is the Company’s </w:t>
      </w:r>
      <w:proofErr w:type="gramStart"/>
      <w:r w:rsidRPr="00797E9A">
        <w:rPr>
          <w:rFonts w:ascii="Calibri" w:hAnsi="Calibri" w:cs="Calibri"/>
          <w:color w:val="000000"/>
          <w:sz w:val="22"/>
          <w:szCs w:val="22"/>
        </w:rPr>
        <w:t>wholly-owned</w:t>
      </w:r>
      <w:proofErr w:type="gramEnd"/>
    </w:p>
    <w:p w14:paraId="19D3021C" w14:textId="77777777" w:rsidR="00797E9A" w:rsidRPr="00797E9A" w:rsidRDefault="00797E9A" w:rsidP="00797E9A">
      <w:pPr>
        <w:rPr>
          <w:rFonts w:ascii="Calibri" w:hAnsi="Calibri" w:cs="Calibri"/>
          <w:color w:val="000000"/>
          <w:sz w:val="22"/>
          <w:szCs w:val="22"/>
        </w:rPr>
      </w:pPr>
      <w:r w:rsidRPr="00797E9A">
        <w:rPr>
          <w:rFonts w:ascii="Calibri" w:hAnsi="Calibri" w:cs="Calibri"/>
          <w:color w:val="000000"/>
          <w:sz w:val="22"/>
          <w:szCs w:val="22"/>
        </w:rPr>
        <w:t>contract research division, which places it at the forefront of premium clinical research based on the</w:t>
      </w:r>
    </w:p>
    <w:p w14:paraId="4F04BBBF" w14:textId="77777777" w:rsidR="00797E9A" w:rsidRPr="00797E9A" w:rsidRDefault="00797E9A" w:rsidP="00797E9A">
      <w:pPr>
        <w:rPr>
          <w:rFonts w:ascii="Calibri" w:hAnsi="Calibri" w:cs="Calibri"/>
          <w:color w:val="000000"/>
          <w:sz w:val="22"/>
          <w:szCs w:val="22"/>
        </w:rPr>
      </w:pPr>
      <w:r w:rsidRPr="00797E9A">
        <w:rPr>
          <w:rFonts w:ascii="Calibri" w:hAnsi="Calibri" w:cs="Calibri"/>
          <w:color w:val="000000"/>
          <w:sz w:val="22"/>
          <w:szCs w:val="22"/>
        </w:rPr>
        <w:t>subsidiary’s 24-year history and extensive experience in pharmaceuticals, cannabis, and the emerging</w:t>
      </w:r>
    </w:p>
    <w:p w14:paraId="03A3647C" w14:textId="77777777" w:rsidR="00797E9A" w:rsidRPr="00797E9A" w:rsidRDefault="00797E9A" w:rsidP="00797E9A">
      <w:pPr>
        <w:rPr>
          <w:rFonts w:ascii="Calibri" w:hAnsi="Calibri" w:cs="Calibri"/>
          <w:color w:val="000000"/>
          <w:sz w:val="22"/>
          <w:szCs w:val="22"/>
        </w:rPr>
      </w:pPr>
      <w:r w:rsidRPr="00797E9A">
        <w:rPr>
          <w:rFonts w:ascii="Calibri" w:hAnsi="Calibri" w:cs="Calibri"/>
          <w:color w:val="000000"/>
          <w:sz w:val="22"/>
          <w:szCs w:val="22"/>
        </w:rPr>
        <w:t>psychedelic medicine industries. As a collective enterprise, Ketamine One is dedicated to helping solve</w:t>
      </w:r>
    </w:p>
    <w:p w14:paraId="6B07C64C" w14:textId="2081AB9A" w:rsidR="00797E9A" w:rsidRDefault="00797E9A" w:rsidP="00797E9A">
      <w:pPr>
        <w:rPr>
          <w:rFonts w:ascii="Calibri" w:hAnsi="Calibri" w:cs="Calibri"/>
          <w:color w:val="000000"/>
          <w:sz w:val="22"/>
          <w:szCs w:val="22"/>
        </w:rPr>
      </w:pPr>
      <w:r w:rsidRPr="00797E9A">
        <w:rPr>
          <w:rFonts w:ascii="Calibri" w:hAnsi="Calibri" w:cs="Calibri"/>
          <w:color w:val="000000"/>
          <w:sz w:val="22"/>
          <w:szCs w:val="22"/>
        </w:rPr>
        <w:t>the growing need for safe and accessible mental health therapy.</w:t>
      </w:r>
    </w:p>
    <w:p w14:paraId="29A0F961" w14:textId="77777777" w:rsidR="00797E9A" w:rsidRPr="003D07BF" w:rsidRDefault="00797E9A" w:rsidP="00797E9A">
      <w:pPr>
        <w:rPr>
          <w:rFonts w:ascii="Calibri" w:hAnsi="Calibri" w:cs="Calibri"/>
          <w:color w:val="000000"/>
          <w:sz w:val="22"/>
          <w:szCs w:val="22"/>
        </w:rPr>
      </w:pPr>
    </w:p>
    <w:p w14:paraId="57F50CF5" w14:textId="77777777" w:rsidR="00D80C10" w:rsidRPr="003D07BF" w:rsidRDefault="00D80C10" w:rsidP="00D80C10">
      <w:pPr>
        <w:jc w:val="center"/>
        <w:rPr>
          <w:rFonts w:ascii="Calibri" w:hAnsi="Calibri" w:cs="Calibri"/>
          <w:sz w:val="22"/>
          <w:szCs w:val="22"/>
        </w:rPr>
      </w:pPr>
      <w:r w:rsidRPr="003D07BF">
        <w:rPr>
          <w:rFonts w:ascii="Calibri" w:hAnsi="Calibri" w:cs="Calibri"/>
          <w:color w:val="000000"/>
          <w:sz w:val="22"/>
          <w:szCs w:val="22"/>
        </w:rPr>
        <w:t>###</w:t>
      </w:r>
    </w:p>
    <w:p w14:paraId="6EFF0471" w14:textId="77777777" w:rsidR="00D80C10" w:rsidRPr="003D07BF" w:rsidRDefault="00D80C10" w:rsidP="00D80C10">
      <w:pPr>
        <w:jc w:val="right"/>
        <w:rPr>
          <w:rFonts w:ascii="Calibri" w:hAnsi="Calibri" w:cs="Calibri"/>
          <w:b/>
          <w:color w:val="000000"/>
          <w:sz w:val="22"/>
          <w:szCs w:val="22"/>
          <w:u w:val="single"/>
        </w:rPr>
      </w:pPr>
      <w:r w:rsidRPr="003D07BF">
        <w:rPr>
          <w:rFonts w:ascii="Calibri" w:hAnsi="Calibri" w:cs="Calibri"/>
          <w:b/>
          <w:color w:val="000000"/>
          <w:sz w:val="22"/>
          <w:szCs w:val="22"/>
          <w:u w:val="single"/>
        </w:rPr>
        <w:t>Media Contact:</w:t>
      </w:r>
    </w:p>
    <w:p w14:paraId="485A6367" w14:textId="77777777" w:rsidR="00D80C10" w:rsidRPr="003D07BF" w:rsidRDefault="00D80C10" w:rsidP="00D80C10">
      <w:pPr>
        <w:jc w:val="right"/>
        <w:rPr>
          <w:rFonts w:ascii="Calibri" w:hAnsi="Calibri" w:cs="Calibri"/>
          <w:color w:val="000000"/>
          <w:sz w:val="22"/>
          <w:szCs w:val="22"/>
        </w:rPr>
      </w:pPr>
      <w:r w:rsidRPr="003D07BF">
        <w:rPr>
          <w:rFonts w:ascii="Calibri" w:hAnsi="Calibri" w:cs="Calibri"/>
          <w:color w:val="000000"/>
          <w:sz w:val="22"/>
          <w:szCs w:val="22"/>
        </w:rPr>
        <w:t>Gina Yager/Mallory Zito</w:t>
      </w:r>
      <w:r w:rsidRPr="003D07BF">
        <w:rPr>
          <w:rFonts w:ascii="Calibri" w:hAnsi="Calibri" w:cs="Calibri"/>
          <w:color w:val="000000"/>
          <w:sz w:val="22"/>
          <w:szCs w:val="22"/>
        </w:rPr>
        <w:br/>
        <w:t>GYC Vegas</w:t>
      </w:r>
      <w:r w:rsidRPr="003D07BF">
        <w:rPr>
          <w:rFonts w:ascii="Calibri" w:hAnsi="Calibri" w:cs="Calibri"/>
          <w:color w:val="000000"/>
          <w:sz w:val="22"/>
          <w:szCs w:val="22"/>
        </w:rPr>
        <w:br/>
      </w:r>
      <w:hyperlink r:id="rId16" w:history="1">
        <w:r w:rsidRPr="003D07BF">
          <w:rPr>
            <w:rStyle w:val="Hyperlink"/>
            <w:rFonts w:ascii="Calibri" w:hAnsi="Calibri" w:cs="Calibri"/>
            <w:sz w:val="22"/>
            <w:szCs w:val="22"/>
          </w:rPr>
          <w:t>gina@gycvegas.com</w:t>
        </w:r>
      </w:hyperlink>
    </w:p>
    <w:p w14:paraId="4EA4461A" w14:textId="77777777" w:rsidR="00D80C10" w:rsidRPr="003D07BF" w:rsidRDefault="00BE1CAD" w:rsidP="00D80C10">
      <w:pPr>
        <w:jc w:val="right"/>
        <w:rPr>
          <w:rFonts w:ascii="Calibri" w:hAnsi="Calibri" w:cs="Calibri"/>
          <w:color w:val="000000"/>
          <w:sz w:val="22"/>
          <w:szCs w:val="22"/>
        </w:rPr>
      </w:pPr>
      <w:hyperlink r:id="rId17" w:history="1">
        <w:r w:rsidR="00D80C10" w:rsidRPr="003D07BF">
          <w:rPr>
            <w:rStyle w:val="Hyperlink"/>
            <w:rFonts w:ascii="Calibri" w:hAnsi="Calibri" w:cs="Calibri"/>
            <w:sz w:val="22"/>
            <w:szCs w:val="22"/>
          </w:rPr>
          <w:t>mallory@gycvegas.com</w:t>
        </w:r>
      </w:hyperlink>
    </w:p>
    <w:p w14:paraId="7D348840" w14:textId="77777777" w:rsidR="005110F5" w:rsidRDefault="005110F5"/>
    <w:sectPr w:rsidR="005110F5" w:rsidSect="00BE1CAD">
      <w:pgSz w:w="12240" w:h="15840"/>
      <w:pgMar w:top="675" w:right="1440" w:bottom="2160" w:left="1440" w:header="1440" w:footer="14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C10"/>
    <w:rsid w:val="00061CDE"/>
    <w:rsid w:val="000A00AD"/>
    <w:rsid w:val="000A22A4"/>
    <w:rsid w:val="00101E64"/>
    <w:rsid w:val="00113432"/>
    <w:rsid w:val="00136453"/>
    <w:rsid w:val="001F252A"/>
    <w:rsid w:val="002335FC"/>
    <w:rsid w:val="002603C6"/>
    <w:rsid w:val="002B711B"/>
    <w:rsid w:val="002C05A1"/>
    <w:rsid w:val="002D1428"/>
    <w:rsid w:val="002E4C06"/>
    <w:rsid w:val="0033434B"/>
    <w:rsid w:val="00394081"/>
    <w:rsid w:val="003D07BF"/>
    <w:rsid w:val="00462965"/>
    <w:rsid w:val="004E652C"/>
    <w:rsid w:val="005110F5"/>
    <w:rsid w:val="005C2E61"/>
    <w:rsid w:val="00606843"/>
    <w:rsid w:val="006078BE"/>
    <w:rsid w:val="00610239"/>
    <w:rsid w:val="00621927"/>
    <w:rsid w:val="00627833"/>
    <w:rsid w:val="006A0CB8"/>
    <w:rsid w:val="007668D2"/>
    <w:rsid w:val="007915F1"/>
    <w:rsid w:val="00797E9A"/>
    <w:rsid w:val="007F0216"/>
    <w:rsid w:val="007F221D"/>
    <w:rsid w:val="008433A1"/>
    <w:rsid w:val="008B2A27"/>
    <w:rsid w:val="008C3A2E"/>
    <w:rsid w:val="00A370A8"/>
    <w:rsid w:val="00A8454F"/>
    <w:rsid w:val="00AF2229"/>
    <w:rsid w:val="00BA21AF"/>
    <w:rsid w:val="00BB3D89"/>
    <w:rsid w:val="00BE1CAD"/>
    <w:rsid w:val="00BF0340"/>
    <w:rsid w:val="00CC3712"/>
    <w:rsid w:val="00CC5616"/>
    <w:rsid w:val="00CE5457"/>
    <w:rsid w:val="00D1587C"/>
    <w:rsid w:val="00D80C10"/>
    <w:rsid w:val="00D9469E"/>
    <w:rsid w:val="00DD303A"/>
    <w:rsid w:val="00DF6DD0"/>
    <w:rsid w:val="00E05FD6"/>
    <w:rsid w:val="00E87CAF"/>
    <w:rsid w:val="00EA2256"/>
    <w:rsid w:val="00F04D04"/>
    <w:rsid w:val="00FA242F"/>
    <w:rsid w:val="00FB0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05534"/>
  <w15:chartTrackingRefBased/>
  <w15:docId w15:val="{70ECDC7C-1112-D44C-9313-4A5C7024A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C1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80C10"/>
    <w:rPr>
      <w:color w:val="0563C1"/>
      <w:u w:val="single"/>
    </w:rPr>
  </w:style>
  <w:style w:type="character" w:styleId="UnresolvedMention">
    <w:name w:val="Unresolved Mention"/>
    <w:basedOn w:val="DefaultParagraphFont"/>
    <w:uiPriority w:val="99"/>
    <w:semiHidden/>
    <w:unhideWhenUsed/>
    <w:rsid w:val="005C2E61"/>
    <w:rPr>
      <w:color w:val="605E5C"/>
      <w:shd w:val="clear" w:color="auto" w:fill="E1DFDD"/>
    </w:rPr>
  </w:style>
  <w:style w:type="paragraph" w:styleId="BalloonText">
    <w:name w:val="Balloon Text"/>
    <w:basedOn w:val="Normal"/>
    <w:link w:val="BalloonTextChar"/>
    <w:uiPriority w:val="99"/>
    <w:semiHidden/>
    <w:unhideWhenUsed/>
    <w:rsid w:val="00621927"/>
    <w:rPr>
      <w:sz w:val="18"/>
      <w:szCs w:val="18"/>
    </w:rPr>
  </w:style>
  <w:style w:type="character" w:customStyle="1" w:styleId="BalloonTextChar">
    <w:name w:val="Balloon Text Char"/>
    <w:basedOn w:val="DefaultParagraphFont"/>
    <w:link w:val="BalloonText"/>
    <w:uiPriority w:val="99"/>
    <w:semiHidden/>
    <w:rsid w:val="00621927"/>
    <w:rPr>
      <w:rFonts w:ascii="Times New Roman" w:eastAsia="Times New Roman" w:hAnsi="Times New Roman" w:cs="Times New Roman"/>
      <w:sz w:val="18"/>
      <w:szCs w:val="18"/>
    </w:rPr>
  </w:style>
  <w:style w:type="character" w:styleId="FollowedHyperlink">
    <w:name w:val="FollowedHyperlink"/>
    <w:basedOn w:val="DefaultParagraphFont"/>
    <w:uiPriority w:val="99"/>
    <w:semiHidden/>
    <w:unhideWhenUsed/>
    <w:rsid w:val="00621927"/>
    <w:rPr>
      <w:color w:val="954F72" w:themeColor="followedHyperlink"/>
      <w:u w:val="single"/>
    </w:rPr>
  </w:style>
  <w:style w:type="character" w:customStyle="1" w:styleId="apple-converted-space">
    <w:name w:val="apple-converted-space"/>
    <w:basedOn w:val="DefaultParagraphFont"/>
    <w:rsid w:val="002B711B"/>
  </w:style>
  <w:style w:type="paragraph" w:styleId="Revision">
    <w:name w:val="Revision"/>
    <w:hidden/>
    <w:uiPriority w:val="99"/>
    <w:semiHidden/>
    <w:rsid w:val="002335FC"/>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2335FC"/>
    <w:rPr>
      <w:sz w:val="16"/>
      <w:szCs w:val="16"/>
    </w:rPr>
  </w:style>
  <w:style w:type="paragraph" w:styleId="CommentText">
    <w:name w:val="annotation text"/>
    <w:basedOn w:val="Normal"/>
    <w:link w:val="CommentTextChar"/>
    <w:uiPriority w:val="99"/>
    <w:unhideWhenUsed/>
    <w:rsid w:val="002335FC"/>
    <w:rPr>
      <w:sz w:val="20"/>
      <w:szCs w:val="20"/>
    </w:rPr>
  </w:style>
  <w:style w:type="character" w:customStyle="1" w:styleId="CommentTextChar">
    <w:name w:val="Comment Text Char"/>
    <w:basedOn w:val="DefaultParagraphFont"/>
    <w:link w:val="CommentText"/>
    <w:uiPriority w:val="99"/>
    <w:rsid w:val="002335F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335FC"/>
    <w:rPr>
      <w:b/>
      <w:bCs/>
    </w:rPr>
  </w:style>
  <w:style w:type="character" w:customStyle="1" w:styleId="CommentSubjectChar">
    <w:name w:val="Comment Subject Char"/>
    <w:basedOn w:val="CommentTextChar"/>
    <w:link w:val="CommentSubject"/>
    <w:uiPriority w:val="99"/>
    <w:semiHidden/>
    <w:rsid w:val="002335F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071">
      <w:bodyDiv w:val="1"/>
      <w:marLeft w:val="0"/>
      <w:marRight w:val="0"/>
      <w:marTop w:val="0"/>
      <w:marBottom w:val="0"/>
      <w:divBdr>
        <w:top w:val="none" w:sz="0" w:space="0" w:color="auto"/>
        <w:left w:val="none" w:sz="0" w:space="0" w:color="auto"/>
        <w:bottom w:val="none" w:sz="0" w:space="0" w:color="auto"/>
        <w:right w:val="none" w:sz="0" w:space="0" w:color="auto"/>
      </w:divBdr>
    </w:div>
    <w:div w:id="1111238869">
      <w:bodyDiv w:val="1"/>
      <w:marLeft w:val="0"/>
      <w:marRight w:val="0"/>
      <w:marTop w:val="0"/>
      <w:marBottom w:val="0"/>
      <w:divBdr>
        <w:top w:val="none" w:sz="0" w:space="0" w:color="auto"/>
        <w:left w:val="none" w:sz="0" w:space="0" w:color="auto"/>
        <w:bottom w:val="none" w:sz="0" w:space="0" w:color="auto"/>
        <w:right w:val="none" w:sz="0" w:space="0" w:color="auto"/>
      </w:divBdr>
    </w:div>
    <w:div w:id="1175916998">
      <w:bodyDiv w:val="1"/>
      <w:marLeft w:val="0"/>
      <w:marRight w:val="0"/>
      <w:marTop w:val="0"/>
      <w:marBottom w:val="0"/>
      <w:divBdr>
        <w:top w:val="none" w:sz="0" w:space="0" w:color="auto"/>
        <w:left w:val="none" w:sz="0" w:space="0" w:color="auto"/>
        <w:bottom w:val="none" w:sz="0" w:space="0" w:color="auto"/>
        <w:right w:val="none" w:sz="0" w:space="0" w:color="auto"/>
      </w:divBdr>
    </w:div>
    <w:div w:id="1719282857">
      <w:bodyDiv w:val="1"/>
      <w:marLeft w:val="0"/>
      <w:marRight w:val="0"/>
      <w:marTop w:val="0"/>
      <w:marBottom w:val="0"/>
      <w:divBdr>
        <w:top w:val="none" w:sz="0" w:space="0" w:color="auto"/>
        <w:left w:val="none" w:sz="0" w:space="0" w:color="auto"/>
        <w:bottom w:val="none" w:sz="0" w:space="0" w:color="auto"/>
        <w:right w:val="none" w:sz="0" w:space="0" w:color="auto"/>
      </w:divBdr>
    </w:div>
    <w:div w:id="191223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yperlink" Target="https://twitter.com/FarlongPharma"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www.facebook.com/FarlongPharma/" TargetMode="External"/><Relationship Id="rId17" Type="http://schemas.openxmlformats.org/officeDocument/2006/relationships/hyperlink" Target="about:blank" TargetMode="External"/><Relationship Id="rId2" Type="http://schemas.openxmlformats.org/officeDocument/2006/relationships/settings" Target="settings.xml"/><Relationship Id="rId16" Type="http://schemas.openxmlformats.org/officeDocument/2006/relationships/hyperlink" Target="about:blank" TargetMode="External"/><Relationship Id="rId1" Type="http://schemas.openxmlformats.org/officeDocument/2006/relationships/styles" Target="styles.xml"/><Relationship Id="rId6" Type="http://schemas.openxmlformats.org/officeDocument/2006/relationships/hyperlink" Target="https://www.eurekaselect.com/194774/article" TargetMode="External"/><Relationship Id="rId11" Type="http://schemas.openxmlformats.org/officeDocument/2006/relationships/hyperlink" Target="https://www.farlong.com/" TargetMode="External"/><Relationship Id="rId5" Type="http://schemas.openxmlformats.org/officeDocument/2006/relationships/hyperlink" Target="https://www.farlong.com/" TargetMode="External"/><Relationship Id="rId15" Type="http://schemas.openxmlformats.org/officeDocument/2006/relationships/hyperlink" Target="https://www.kgkscience.com/" TargetMode="External"/><Relationship Id="rId10" Type="http://schemas.openxmlformats.org/officeDocument/2006/relationships/hyperlink" Target="mailto:info@farlong.com" TargetMode="External"/><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https://www.farlong.com/collections/supplements/products/notoginseng" TargetMode="External"/><Relationship Id="rId14" Type="http://schemas.openxmlformats.org/officeDocument/2006/relationships/hyperlink" Target="https://www.instagram.com/farlongphar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1155</Words>
  <Characters>6584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Mallory Hanneke</dc:creator>
  <cp:keywords/>
  <dc:description/>
  <cp:lastModifiedBy>Gina Yager</cp:lastModifiedBy>
  <cp:revision>6</cp:revision>
  <dcterms:created xsi:type="dcterms:W3CDTF">2021-09-17T17:12:00Z</dcterms:created>
  <dcterms:modified xsi:type="dcterms:W3CDTF">2021-11-09T19:43:00Z</dcterms:modified>
</cp:coreProperties>
</file>