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1680"/>
        <w:gridCol w:w="2330"/>
        <w:gridCol w:w="257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  <w:r w:rsidR="00A21F03">
              <w:rPr>
                <w:sz w:val="16"/>
                <w:szCs w:val="16"/>
              </w:rPr>
              <w:t xml:space="preserve"> Refer to BFM Protocol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  <w:gridSpan w:val="3"/>
          </w:tcPr>
          <w:p w:rsidR="005A0EAE" w:rsidRPr="005A0EAE" w:rsidRDefault="001829F0" w:rsidP="005A0EAE">
            <w:pPr>
              <w:rPr>
                <w:rFonts w:cstheme="minorHAnsi"/>
                <w:sz w:val="16"/>
                <w:szCs w:val="16"/>
              </w:rPr>
            </w:pPr>
            <w:r w:rsidRPr="005A0EAE">
              <w:rPr>
                <w:rFonts w:cstheme="minorHAnsi"/>
                <w:sz w:val="16"/>
                <w:szCs w:val="16"/>
              </w:rPr>
              <w:t>Dose Adjustments:</w:t>
            </w:r>
            <w:r w:rsidR="005A0EAE" w:rsidRPr="005A0EAE">
              <w:rPr>
                <w:rFonts w:cstheme="minorHAnsi"/>
                <w:sz w:val="16"/>
                <w:szCs w:val="16"/>
              </w:rPr>
              <w:t xml:space="preserve"> </w:t>
            </w:r>
            <w:r w:rsidR="005A0EAE" w:rsidRPr="005A0EAE">
              <w:rPr>
                <w:rFonts w:eastAsia="Times New Roman" w:cstheme="minorHAnsi"/>
                <w:sz w:val="16"/>
                <w:szCs w:val="16"/>
                <w:lang w:val="en-GB"/>
              </w:rPr>
              <w:t>Start only if:</w:t>
            </w:r>
            <w:r w:rsidR="005A0EAE" w:rsidRPr="005A0EAE">
              <w:rPr>
                <w:rFonts w:eastAsia="Times New Roman" w:cstheme="minorHAnsi"/>
                <w:sz w:val="16"/>
                <w:szCs w:val="16"/>
                <w:lang w:val="en-IN"/>
              </w:rPr>
              <w:t> </w:t>
            </w:r>
          </w:p>
          <w:p w:rsidR="005A0EAE" w:rsidRPr="005A0EAE" w:rsidRDefault="005A0EAE" w:rsidP="005A0EAE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Good general status  </w:t>
            </w:r>
          </w:p>
          <w:p w:rsidR="005A0EAE" w:rsidRPr="005A0EAE" w:rsidRDefault="005A0EAE" w:rsidP="005A0EAE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No severe infection </w:t>
            </w:r>
          </w:p>
          <w:p w:rsidR="005A0EAE" w:rsidRPr="005A0EAE" w:rsidRDefault="005A0EAE" w:rsidP="005A0EAE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Creatinine normal for age </w:t>
            </w:r>
          </w:p>
          <w:p w:rsidR="005A0EAE" w:rsidRPr="005A0EAE" w:rsidRDefault="005A0EAE" w:rsidP="005A0EAE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Recovering blood counts- TLC&gt;2000, ANC&gt;500, Platelets&gt;50,000 </w:t>
            </w:r>
          </w:p>
          <w:p w:rsidR="005A0EAE" w:rsidRPr="005A0EAE" w:rsidRDefault="005A0EAE" w:rsidP="005A0EAE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eastAsia="Times New Roman"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If cytopenia or infection withhold cytosine block and 6-MP. </w:t>
            </w:r>
          </w:p>
          <w:p w:rsidR="001829F0" w:rsidRPr="005A0EAE" w:rsidRDefault="005A0EAE" w:rsidP="005A0EA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5A0EAE">
              <w:rPr>
                <w:rFonts w:eastAsia="Times New Roman" w:cstheme="minorHAnsi"/>
                <w:sz w:val="16"/>
                <w:szCs w:val="16"/>
              </w:rPr>
              <w:t>Avoid interrupting a cytosine block</w:t>
            </w:r>
          </w:p>
        </w:tc>
      </w:tr>
      <w:tr w:rsidR="001829F0" w:rsidRPr="001829F0" w:rsidTr="00934572">
        <w:tc>
          <w:tcPr>
            <w:tcW w:w="8268" w:type="dxa"/>
            <w:gridSpan w:val="2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2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5A0EAE" w:rsidRPr="001829F0" w:rsidTr="005A0EAE">
        <w:tc>
          <w:tcPr>
            <w:tcW w:w="8268" w:type="dxa"/>
            <w:gridSpan w:val="2"/>
            <w:vMerge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330" w:type="dxa"/>
          </w:tcPr>
          <w:p w:rsidR="005A0EAE" w:rsidRPr="00064A31" w:rsidRDefault="005A0EAE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2578" w:type="dxa"/>
          </w:tcPr>
          <w:p w:rsidR="005A0EAE" w:rsidRPr="00064A31" w:rsidRDefault="005A0EAE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</w:tr>
      <w:tr w:rsidR="005A0EAE" w:rsidRPr="001829F0" w:rsidTr="006F24FB">
        <w:tc>
          <w:tcPr>
            <w:tcW w:w="13176" w:type="dxa"/>
            <w:gridSpan w:val="4"/>
          </w:tcPr>
          <w:p w:rsidR="005A0EAE" w:rsidRPr="005A0EAE" w:rsidRDefault="005A0EAE" w:rsidP="005A0EAE">
            <w:pPr>
              <w:suppressAutoHyphens/>
              <w:rPr>
                <w:rFonts w:cstheme="minorHAnsi"/>
                <w:sz w:val="32"/>
                <w:szCs w:val="32"/>
              </w:rPr>
            </w:pPr>
            <w:r w:rsidRPr="005A0EAE">
              <w:rPr>
                <w:rFonts w:cstheme="minorHAnsi"/>
                <w:sz w:val="32"/>
                <w:szCs w:val="32"/>
              </w:rPr>
              <w:t>T. Emset      mg PO</w:t>
            </w:r>
          </w:p>
          <w:p w:rsidR="005A0EAE" w:rsidRPr="005A0EAE" w:rsidRDefault="005A0EAE" w:rsidP="005A0EAE">
            <w:pPr>
              <w:suppressAutoHyphens/>
              <w:rPr>
                <w:rFonts w:cstheme="minorHAnsi"/>
                <w:sz w:val="32"/>
                <w:szCs w:val="32"/>
              </w:rPr>
            </w:pPr>
            <w:r w:rsidRPr="005A0EAE">
              <w:rPr>
                <w:rFonts w:cstheme="minorHAnsi"/>
                <w:sz w:val="32"/>
                <w:szCs w:val="32"/>
              </w:rPr>
              <w:t>Inj</w:t>
            </w:r>
            <w:r>
              <w:rPr>
                <w:rFonts w:cstheme="minorHAnsi"/>
                <w:sz w:val="32"/>
                <w:szCs w:val="32"/>
              </w:rPr>
              <w:t>.</w:t>
            </w:r>
            <w:r w:rsidRPr="005A0EAE">
              <w:rPr>
                <w:rFonts w:cstheme="minorHAnsi"/>
                <w:sz w:val="32"/>
                <w:szCs w:val="32"/>
              </w:rPr>
              <w:t xml:space="preserve"> Cytarabine                mg (_____ units in tuberculin syringe) subcutaneous for 4 days</w:t>
            </w:r>
          </w:p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 w:rsidRPr="005A0EAE">
              <w:rPr>
                <w:rFonts w:cstheme="minorHAnsi"/>
                <w:sz w:val="24"/>
                <w:szCs w:val="32"/>
              </w:rPr>
              <w:t>(Note: 1 vial contains 100mg in1ml. 1unit in tuberculin syringe is 0.1ml)</w:t>
            </w: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Default="005A0EAE" w:rsidP="005A0EAE">
            <w:pPr>
              <w:suppressAutoHyphens/>
              <w:rPr>
                <w:rFonts w:ascii="Arial" w:hAnsi="Arial" w:cs="Arial"/>
              </w:rPr>
            </w:pPr>
            <w:r w:rsidRPr="00064A31">
              <w:rPr>
                <w:b/>
                <w:sz w:val="32"/>
                <w:szCs w:val="32"/>
              </w:rPr>
              <w:t>Day: 1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Day: 2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Day: 3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Day: 4</w:t>
            </w:r>
            <w:r w:rsidRPr="00064A31">
              <w:rPr>
                <w:b/>
                <w:sz w:val="32"/>
                <w:szCs w:val="32"/>
              </w:rPr>
              <w:t xml:space="preserve">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291C3D">
        <w:tc>
          <w:tcPr>
            <w:tcW w:w="13176" w:type="dxa"/>
            <w:gridSpan w:val="4"/>
          </w:tcPr>
          <w:p w:rsidR="005A0EAE" w:rsidRPr="005A0EAE" w:rsidRDefault="005A0EAE" w:rsidP="005A0EAE">
            <w:pPr>
              <w:suppressAutoHyphens/>
              <w:rPr>
                <w:rFonts w:cstheme="minorHAnsi"/>
                <w:b/>
                <w:sz w:val="32"/>
                <w:szCs w:val="32"/>
              </w:rPr>
            </w:pPr>
            <w:r w:rsidRPr="005A0EAE">
              <w:rPr>
                <w:rFonts w:cstheme="minorHAnsi"/>
                <w:b/>
                <w:sz w:val="32"/>
                <w:szCs w:val="32"/>
              </w:rPr>
              <w:t>Inj. Ne</w:t>
            </w:r>
            <w:r>
              <w:rPr>
                <w:rFonts w:cstheme="minorHAnsi"/>
                <w:b/>
                <w:sz w:val="32"/>
                <w:szCs w:val="32"/>
              </w:rPr>
              <w:t xml:space="preserve">ukine (G-CSF)                  </w:t>
            </w:r>
            <w:r w:rsidRPr="005A0EAE">
              <w:rPr>
                <w:rFonts w:cstheme="minorHAnsi"/>
                <w:b/>
                <w:sz w:val="32"/>
                <w:szCs w:val="32"/>
              </w:rPr>
              <w:t>mcg ( ___</w:t>
            </w:r>
            <w:r>
              <w:rPr>
                <w:rFonts w:cstheme="minorHAnsi"/>
                <w:b/>
                <w:sz w:val="32"/>
                <w:szCs w:val="32"/>
              </w:rPr>
              <w:t>__ units in tuberculin syringe)- s</w:t>
            </w:r>
            <w:r w:rsidRPr="005A0EAE">
              <w:rPr>
                <w:rFonts w:cstheme="minorHAnsi"/>
                <w:b/>
                <w:sz w:val="32"/>
                <w:szCs w:val="32"/>
              </w:rPr>
              <w:t>ubcutaneous for 3 days</w:t>
            </w:r>
          </w:p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 w:rsidRPr="005A0EAE">
              <w:rPr>
                <w:rFonts w:cstheme="minorHAnsi"/>
                <w:sz w:val="24"/>
                <w:szCs w:val="32"/>
              </w:rPr>
              <w:t>(Note: 1 vial contains 300mcg in1ml. 1unit in tuberculin syringe is 0.1ml)</w:t>
            </w: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Day: 5</w:t>
            </w:r>
            <w:r w:rsidRPr="00064A31">
              <w:rPr>
                <w:b/>
                <w:sz w:val="32"/>
                <w:szCs w:val="32"/>
              </w:rPr>
              <w:t xml:space="preserve">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Day: 6</w:t>
            </w:r>
            <w:r w:rsidRPr="00064A31">
              <w:rPr>
                <w:b/>
                <w:sz w:val="32"/>
                <w:szCs w:val="32"/>
              </w:rPr>
              <w:t xml:space="preserve">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  <w:tr w:rsidR="005A0EAE" w:rsidRPr="001829F0" w:rsidTr="005A0EAE">
        <w:tc>
          <w:tcPr>
            <w:tcW w:w="8268" w:type="dxa"/>
            <w:gridSpan w:val="2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Day: 7</w:t>
            </w:r>
            <w:r w:rsidRPr="00064A31">
              <w:rPr>
                <w:b/>
                <w:sz w:val="32"/>
                <w:szCs w:val="32"/>
              </w:rPr>
              <w:t xml:space="preserve">                                                           Date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330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  <w:tc>
          <w:tcPr>
            <w:tcW w:w="2578" w:type="dxa"/>
          </w:tcPr>
          <w:p w:rsidR="005A0EAE" w:rsidRPr="00064A31" w:rsidRDefault="005A0EAE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A0EAE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941" w:rsidRDefault="00FC3941" w:rsidP="00724592">
      <w:pPr>
        <w:spacing w:after="0" w:line="240" w:lineRule="auto"/>
      </w:pPr>
      <w:r>
        <w:separator/>
      </w:r>
    </w:p>
  </w:endnote>
  <w:endnote w:type="continuationSeparator" w:id="1">
    <w:p w:rsidR="00FC3941" w:rsidRDefault="00FC3941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2962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96284">
              <w:rPr>
                <w:b/>
                <w:bCs/>
                <w:sz w:val="24"/>
                <w:szCs w:val="24"/>
              </w:rPr>
              <w:fldChar w:fldCharType="separate"/>
            </w:r>
            <w:r w:rsidR="005A0EAE">
              <w:rPr>
                <w:b/>
                <w:bCs/>
                <w:noProof/>
              </w:rPr>
              <w:t>1</w:t>
            </w:r>
            <w:r w:rsidR="0029628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9628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96284">
              <w:rPr>
                <w:b/>
                <w:bCs/>
                <w:sz w:val="24"/>
                <w:szCs w:val="24"/>
              </w:rPr>
              <w:fldChar w:fldCharType="separate"/>
            </w:r>
            <w:r w:rsidR="005A0EAE">
              <w:rPr>
                <w:b/>
                <w:bCs/>
                <w:noProof/>
              </w:rPr>
              <w:t>1</w:t>
            </w:r>
            <w:r w:rsidR="00296284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941" w:rsidRDefault="00FC3941" w:rsidP="00724592">
      <w:pPr>
        <w:spacing w:after="0" w:line="240" w:lineRule="auto"/>
      </w:pPr>
      <w:r>
        <w:separator/>
      </w:r>
    </w:p>
  </w:footnote>
  <w:footnote w:type="continuationSeparator" w:id="1">
    <w:p w:rsidR="00FC3941" w:rsidRDefault="00FC3941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A21F03">
            <w:rPr>
              <w:b/>
              <w:sz w:val="32"/>
              <w:szCs w:val="32"/>
            </w:rPr>
            <w:t xml:space="preserve"> 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A21F03">
            <w:rPr>
              <w:b/>
              <w:sz w:val="32"/>
              <w:szCs w:val="32"/>
            </w:rPr>
            <w:t xml:space="preserve">  BFM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5A0EAE" w:rsidP="001829F0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Week</w:t>
          </w:r>
          <w:r w:rsidR="001829F0" w:rsidRPr="00064A31">
            <w:rPr>
              <w:b/>
              <w:sz w:val="32"/>
              <w:szCs w:val="32"/>
            </w:rPr>
            <w:t>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A21F03">
            <w:rPr>
              <w:b/>
              <w:sz w:val="32"/>
              <w:szCs w:val="32"/>
            </w:rPr>
            <w:t>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4026A"/>
    <w:multiLevelType w:val="hybridMultilevel"/>
    <w:tmpl w:val="84B467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3D64"/>
    <w:multiLevelType w:val="hybridMultilevel"/>
    <w:tmpl w:val="C6564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96284"/>
    <w:rsid w:val="00334B2B"/>
    <w:rsid w:val="005259F3"/>
    <w:rsid w:val="005A0EAE"/>
    <w:rsid w:val="006137D7"/>
    <w:rsid w:val="00724592"/>
    <w:rsid w:val="00746B31"/>
    <w:rsid w:val="00934572"/>
    <w:rsid w:val="00A21F03"/>
    <w:rsid w:val="00AB0A6E"/>
    <w:rsid w:val="00BB64D2"/>
    <w:rsid w:val="00DD33BF"/>
    <w:rsid w:val="00FC3941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EAE"/>
    <w:pPr>
      <w:ind w:left="720"/>
      <w:contextualSpacing/>
    </w:pPr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11</cp:revision>
  <cp:lastPrinted>2021-01-21T23:42:00Z</cp:lastPrinted>
  <dcterms:created xsi:type="dcterms:W3CDTF">2021-01-21T22:49:00Z</dcterms:created>
  <dcterms:modified xsi:type="dcterms:W3CDTF">2022-01-21T11:36:00Z</dcterms:modified>
</cp:coreProperties>
</file>