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  <w:tc>
          <w:tcPr>
            <w:tcW w:w="6588" w:type="dxa"/>
          </w:tcPr>
          <w:p w:rsidR="009B50B1" w:rsidRDefault="001829F0" w:rsidP="009B50B1">
            <w:pPr>
              <w:jc w:val="both"/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9B50B1">
              <w:rPr>
                <w:rFonts w:cstheme="minorHAnsi"/>
                <w:sz w:val="16"/>
                <w:szCs w:val="16"/>
              </w:rPr>
              <w:t>Dose Adjustments:</w:t>
            </w:r>
            <w:r w:rsidR="009B50B1" w:rsidRPr="009B50B1">
              <w:rPr>
                <w:rFonts w:eastAsia="Times New Roman" w:cstheme="minorHAnsi"/>
                <w:bCs/>
                <w:sz w:val="16"/>
                <w:szCs w:val="16"/>
                <w:lang w:val="en-GB"/>
              </w:rPr>
              <w:t xml:space="preserve"> Start only if</w:t>
            </w:r>
            <w:r w:rsidR="009B50B1" w:rsidRPr="009B50B1">
              <w:rPr>
                <w:rFonts w:eastAsia="Times New Roman" w:cstheme="minorHAnsi"/>
                <w:sz w:val="16"/>
                <w:szCs w:val="16"/>
              </w:rPr>
              <w:t> </w:t>
            </w:r>
          </w:p>
          <w:p w:rsidR="009B50B1" w:rsidRPr="009B50B1" w:rsidRDefault="009B50B1" w:rsidP="009B50B1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9B50B1">
              <w:rPr>
                <w:rFonts w:eastAsia="Times New Roman" w:cstheme="minorHAnsi"/>
                <w:sz w:val="16"/>
                <w:szCs w:val="16"/>
              </w:rPr>
              <w:t>Satisfactory general condition and no severe infections </w:t>
            </w:r>
          </w:p>
          <w:p w:rsidR="009B50B1" w:rsidRPr="009B50B1" w:rsidRDefault="009B50B1" w:rsidP="009B50B1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9B50B1">
              <w:rPr>
                <w:rFonts w:eastAsia="Times New Roman" w:cstheme="minorHAnsi"/>
                <w:sz w:val="16"/>
                <w:szCs w:val="16"/>
              </w:rPr>
              <w:t>Start if TLC&gt;2500, ANC&gt;1000, Platelet count &gt;1,00,000 </w:t>
            </w:r>
          </w:p>
          <w:p w:rsidR="009B50B1" w:rsidRPr="009B50B1" w:rsidRDefault="009B50B1" w:rsidP="009B50B1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9B50B1">
              <w:rPr>
                <w:rFonts w:eastAsia="Times New Roman" w:cstheme="minorHAnsi"/>
                <w:sz w:val="16"/>
                <w:szCs w:val="16"/>
              </w:rPr>
              <w:t>If TLC&lt;1000 / ANC&lt;500 – postpone doxorubicin and vincristine </w:t>
            </w:r>
          </w:p>
          <w:p w:rsidR="009B50B1" w:rsidRPr="009B50B1" w:rsidRDefault="009B50B1" w:rsidP="009B50B1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9B50B1">
              <w:rPr>
                <w:rFonts w:eastAsia="Times New Roman" w:cstheme="minorHAnsi"/>
                <w:sz w:val="16"/>
                <w:szCs w:val="16"/>
              </w:rPr>
              <w:t>In case of severe neuropathy stop vincristine </w:t>
            </w:r>
          </w:p>
          <w:p w:rsidR="009B50B1" w:rsidRPr="009B50B1" w:rsidRDefault="009B50B1" w:rsidP="009B50B1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9B50B1">
              <w:rPr>
                <w:rFonts w:eastAsia="Times New Roman" w:cstheme="minorHAnsi"/>
                <w:sz w:val="16"/>
                <w:szCs w:val="16"/>
              </w:rPr>
              <w:t>Avoid Adriamycin if EF is &lt;35%</w:t>
            </w:r>
            <w:r w:rsidRPr="009B50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268"/>
        <w:gridCol w:w="1749"/>
        <w:gridCol w:w="1530"/>
        <w:gridCol w:w="1629"/>
      </w:tblGrid>
      <w:tr w:rsidR="001829F0" w:rsidRPr="001829F0" w:rsidTr="009B50B1">
        <w:tc>
          <w:tcPr>
            <w:tcW w:w="8268" w:type="dxa"/>
            <w:vMerge w:val="restart"/>
          </w:tcPr>
          <w:p w:rsidR="001829F0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908" w:type="dxa"/>
            <w:gridSpan w:val="3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1829F0" w:rsidRPr="001829F0" w:rsidTr="009B50B1">
        <w:tc>
          <w:tcPr>
            <w:tcW w:w="8268" w:type="dxa"/>
            <w:vMerge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30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1829F0" w:rsidRPr="001829F0" w:rsidTr="009B50B1">
        <w:tc>
          <w:tcPr>
            <w:tcW w:w="8268" w:type="dxa"/>
          </w:tcPr>
          <w:p w:rsidR="001829F0" w:rsidRDefault="009B50B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1829F0" w:rsidRPr="00064A31">
              <w:rPr>
                <w:b/>
                <w:sz w:val="32"/>
                <w:szCs w:val="32"/>
              </w:rPr>
              <w:t xml:space="preserve">                                                           Date</w:t>
            </w:r>
            <w:r w:rsidR="00064A31">
              <w:rPr>
                <w:b/>
                <w:sz w:val="32"/>
                <w:szCs w:val="32"/>
              </w:rPr>
              <w:t>:</w:t>
            </w:r>
          </w:p>
          <w:p w:rsidR="009B50B1" w:rsidRDefault="009B50B1">
            <w:pPr>
              <w:rPr>
                <w:b/>
                <w:sz w:val="32"/>
                <w:szCs w:val="32"/>
              </w:rPr>
            </w:pPr>
          </w:p>
          <w:p w:rsidR="00485DF8" w:rsidRDefault="00485DF8" w:rsidP="00485DF8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</w:pPr>
            <w:r w:rsidRPr="00485DF8"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 xml:space="preserve">Inj. Doxorubicin </w:t>
            </w:r>
            <w:r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 xml:space="preserve">                   mg</w:t>
            </w:r>
            <w:r w:rsidRPr="00485DF8"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 xml:space="preserve"> in 100 ml NS over 1hr</w:t>
            </w:r>
          </w:p>
          <w:p w:rsidR="00485DF8" w:rsidRDefault="00485DF8" w:rsidP="00485DF8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</w:pPr>
          </w:p>
          <w:p w:rsidR="009B50B1" w:rsidRDefault="00485DF8" w:rsidP="00485DF8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</w:pPr>
            <w:r w:rsidRPr="00485DF8"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 xml:space="preserve">Inj. Vincristine </w:t>
            </w:r>
            <w:r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 xml:space="preserve">               </w:t>
            </w:r>
            <w:r w:rsidRPr="00485DF8"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>m</w:t>
            </w:r>
            <w:r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>g</w:t>
            </w:r>
            <w:r w:rsidRPr="00485DF8"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 xml:space="preserve"> in 100ml NS 15 min</w:t>
            </w:r>
          </w:p>
          <w:p w:rsidR="00485DF8" w:rsidRDefault="00485DF8" w:rsidP="00485DF8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</w:pPr>
          </w:p>
          <w:p w:rsidR="00485DF8" w:rsidRPr="00064A31" w:rsidRDefault="00485DF8" w:rsidP="00485DF8">
            <w:pPr>
              <w:spacing w:line="276" w:lineRule="auto"/>
              <w:textAlignment w:val="baseline"/>
              <w:rPr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</w:tr>
    </w:tbl>
    <w:p w:rsidR="005259F3" w:rsidRDefault="005259F3" w:rsidP="005259F3">
      <w:bookmarkStart w:id="0" w:name="_GoBack"/>
      <w:bookmarkEnd w:id="0"/>
    </w:p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E6A" w:rsidRDefault="001B1E6A" w:rsidP="00724592">
      <w:pPr>
        <w:spacing w:after="0" w:line="240" w:lineRule="auto"/>
      </w:pPr>
      <w:r>
        <w:separator/>
      </w:r>
    </w:p>
  </w:endnote>
  <w:endnote w:type="continuationSeparator" w:id="1">
    <w:p w:rsidR="001B1E6A" w:rsidRDefault="001B1E6A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FF72C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F72CF">
              <w:rPr>
                <w:b/>
                <w:bCs/>
                <w:sz w:val="24"/>
                <w:szCs w:val="24"/>
              </w:rPr>
              <w:fldChar w:fldCharType="separate"/>
            </w:r>
            <w:r w:rsidR="00485DF8">
              <w:rPr>
                <w:b/>
                <w:bCs/>
                <w:noProof/>
              </w:rPr>
              <w:t>1</w:t>
            </w:r>
            <w:r w:rsidR="00FF72C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F72C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F72CF">
              <w:rPr>
                <w:b/>
                <w:bCs/>
                <w:sz w:val="24"/>
                <w:szCs w:val="24"/>
              </w:rPr>
              <w:fldChar w:fldCharType="separate"/>
            </w:r>
            <w:r w:rsidR="00485DF8">
              <w:rPr>
                <w:b/>
                <w:bCs/>
                <w:noProof/>
              </w:rPr>
              <w:t>1</w:t>
            </w:r>
            <w:r w:rsidR="00FF72CF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E6A" w:rsidRDefault="001B1E6A" w:rsidP="00724592">
      <w:pPr>
        <w:spacing w:after="0" w:line="240" w:lineRule="auto"/>
      </w:pPr>
      <w:r>
        <w:separator/>
      </w:r>
    </w:p>
  </w:footnote>
  <w:footnote w:type="continuationSeparator" w:id="1">
    <w:p w:rsidR="001B1E6A" w:rsidRDefault="001B1E6A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9B50B1">
            <w:rPr>
              <w:b/>
              <w:sz w:val="32"/>
              <w:szCs w:val="32"/>
            </w:rPr>
            <w:t xml:space="preserve">       ALL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9B50B1">
            <w:rPr>
              <w:b/>
              <w:sz w:val="32"/>
              <w:szCs w:val="32"/>
            </w:rPr>
            <w:t xml:space="preserve">  BFM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9B50B1" w:rsidP="001829F0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Week</w:t>
          </w:r>
          <w:r w:rsidR="001829F0" w:rsidRPr="00064A31">
            <w:rPr>
              <w:b/>
              <w:sz w:val="32"/>
              <w:szCs w:val="32"/>
            </w:rPr>
            <w:t>:</w:t>
          </w:r>
          <w:r>
            <w:rPr>
              <w:b/>
              <w:sz w:val="32"/>
              <w:szCs w:val="32"/>
            </w:rPr>
            <w:t xml:space="preserve"> 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9B50B1">
            <w:rPr>
              <w:b/>
              <w:sz w:val="32"/>
              <w:szCs w:val="32"/>
            </w:rPr>
            <w:t xml:space="preserve">  Weekly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C5155"/>
    <w:multiLevelType w:val="hybridMultilevel"/>
    <w:tmpl w:val="DDAEEA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10116"/>
    <w:multiLevelType w:val="hybridMultilevel"/>
    <w:tmpl w:val="C06EEE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22B80"/>
    <w:multiLevelType w:val="hybridMultilevel"/>
    <w:tmpl w:val="F43A00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1B1E6A"/>
    <w:rsid w:val="00334B2B"/>
    <w:rsid w:val="00485DF8"/>
    <w:rsid w:val="005259F3"/>
    <w:rsid w:val="006137D7"/>
    <w:rsid w:val="00724592"/>
    <w:rsid w:val="00746B31"/>
    <w:rsid w:val="009B50B1"/>
    <w:rsid w:val="00AB0A6E"/>
    <w:rsid w:val="00BB64D2"/>
    <w:rsid w:val="00DD33BF"/>
    <w:rsid w:val="00FF72C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50B1"/>
    <w:pPr>
      <w:ind w:left="720"/>
      <w:contextualSpacing/>
    </w:pPr>
    <w:rPr>
      <w:rFonts w:eastAsiaTheme="minorEastAsia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10</cp:revision>
  <cp:lastPrinted>2021-01-21T23:42:00Z</cp:lastPrinted>
  <dcterms:created xsi:type="dcterms:W3CDTF">2021-01-21T22:49:00Z</dcterms:created>
  <dcterms:modified xsi:type="dcterms:W3CDTF">2022-01-21T12:17:00Z</dcterms:modified>
</cp:coreProperties>
</file>