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36F3" w:rsidR="006A36F3" w:rsidP="006A36F3" w:rsidRDefault="006A36F3" w14:paraId="0D270794" w14:textId="055E371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36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:rsidR="00710A87" w:rsidP="006A36F3" w:rsidRDefault="00710A87" w14:paraId="2D5A69C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A87">
        <w:rPr>
          <w:rFonts w:ascii="Times New Roman" w:hAnsi="Times New Roman" w:cs="Times New Roman"/>
          <w:b/>
          <w:bCs/>
          <w:sz w:val="24"/>
          <w:szCs w:val="24"/>
        </w:rPr>
        <w:t>Everyday Discrimination, Social Support, Psychological Distress, and Perceived Cognitive Functioning among HIV-Affected Youth in Uganda</w:t>
      </w:r>
    </w:p>
    <w:p w:rsidRPr="00717374" w:rsidR="006A36F3" w:rsidP="006A36F3" w:rsidRDefault="006A36F3" w14:paraId="00987C78" w14:textId="4D064A53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3748EDE2" w:rsidR="3748EDE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Authors:</w:t>
      </w:r>
      <w:r>
        <w:br/>
      </w:r>
      <w:r w:rsidRPr="3748EDE2" w:rsidR="3748EDE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Joy Louise </w:t>
      </w:r>
      <w:r w:rsidRPr="3748EDE2" w:rsidR="3748EDE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Gumikiriza-Onoria</w:t>
      </w:r>
      <w:r w:rsidRPr="3748EDE2" w:rsidR="3748EDE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, PhD</w:t>
      </w:r>
      <w:r w:rsidRPr="3748EDE2" w:rsidR="3748EDE2">
        <w:rPr>
          <w:rFonts w:ascii="Times New Roman" w:hAnsi="Times New Roman" w:cs="Times New Roman"/>
          <w:b w:val="1"/>
          <w:bCs w:val="1"/>
          <w:sz w:val="24"/>
          <w:szCs w:val="24"/>
          <w:vertAlign w:val="superscript"/>
          <w:lang w:val="en-US"/>
        </w:rPr>
        <w:t>1</w:t>
      </w:r>
      <w:r w:rsidRPr="3748EDE2" w:rsidR="3748EDE2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;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Courtney Kirsch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; Angel Nanteza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; Christopher Ferraris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Mei Tan PhD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Victor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Musiime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, PhD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2,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; Christine Karungi;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Lucy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Alinza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Namukasa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Sahera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Dirajlal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-Fargo,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Reuben N. Robbins, PhD</w:t>
      </w:r>
      <w:r w:rsidRPr="3748EDE2" w:rsidR="3748ED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5,6</w:t>
      </w:r>
    </w:p>
    <w:p w:rsidR="0079476C" w:rsidP="00717374" w:rsidRDefault="006A36F3" w14:paraId="2DE4267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b/>
          <w:bCs/>
          <w:sz w:val="24"/>
          <w:szCs w:val="24"/>
        </w:rPr>
        <w:t>Affiliations:</w:t>
      </w:r>
      <w:r w:rsidRPr="006A36F3">
        <w:rPr>
          <w:rFonts w:ascii="Times New Roman" w:hAnsi="Times New Roman" w:cs="Times New Roman"/>
          <w:sz w:val="24"/>
          <w:szCs w:val="24"/>
        </w:rPr>
        <w:br/>
      </w:r>
      <w:r w:rsidRPr="006A36F3">
        <w:rPr>
          <w:rFonts w:ascii="Times New Roman" w:hAnsi="Times New Roman" w:cs="Times New Roman"/>
          <w:sz w:val="24"/>
          <w:szCs w:val="24"/>
        </w:rPr>
        <w:t>1: Makerere University College of Health Sciences, Kampala, Uganda</w:t>
      </w:r>
    </w:p>
    <w:p w:rsidR="00717374" w:rsidP="00717374" w:rsidRDefault="006A36F3" w14:paraId="2898AB96" w14:textId="501417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6F3">
        <w:rPr>
          <w:rFonts w:ascii="Times New Roman" w:hAnsi="Times New Roman" w:cs="Times New Roman"/>
          <w:sz w:val="24"/>
          <w:szCs w:val="24"/>
        </w:rPr>
        <w:t>2</w:t>
      </w:r>
      <w:r w:rsidRPr="006A3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17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374" w:rsidR="00717374">
        <w:rPr>
          <w:rFonts w:ascii="Times New Roman" w:hAnsi="Times New Roman" w:cs="Times New Roman"/>
          <w:sz w:val="24"/>
          <w:szCs w:val="24"/>
          <w:lang w:val="en-US"/>
        </w:rPr>
        <w:t>Joint Clinical Research Center, Kampala, Uganda,</w:t>
      </w:r>
      <w:r w:rsidRPr="00717374" w:rsidR="00717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374" w:rsidP="3748EDE2" w:rsidRDefault="00717374" w14:paraId="0AD7330F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3: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Butabika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National Referral Mental Hospital, Kampala, Uganda,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7374" w:rsidP="00717374" w:rsidRDefault="00717374" w14:paraId="4920F8AB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4: </w:t>
      </w:r>
      <w:r w:rsidRPr="00717374">
        <w:rPr>
          <w:rFonts w:ascii="Times New Roman" w:hAnsi="Times New Roman" w:cs="Times New Roman"/>
          <w:sz w:val="24"/>
          <w:szCs w:val="24"/>
        </w:rPr>
        <w:t xml:space="preserve"> </w:t>
      </w:r>
      <w:r w:rsidRPr="00717374">
        <w:rPr>
          <w:rFonts w:ascii="Times New Roman" w:hAnsi="Times New Roman" w:cs="Times New Roman"/>
          <w:sz w:val="24"/>
          <w:szCs w:val="24"/>
          <w:lang w:val="en-US"/>
        </w:rPr>
        <w:t xml:space="preserve">Northwestern University, Feinberg School of Medicine, Chicago, IL, </w:t>
      </w:r>
      <w:r w:rsidRPr="00717374">
        <w:rPr>
          <w:rFonts w:ascii="Times New Roman" w:hAnsi="Times New Roman" w:cs="Times New Roman"/>
          <w:sz w:val="24"/>
          <w:szCs w:val="24"/>
        </w:rPr>
        <w:t xml:space="preserve">7. </w:t>
      </w:r>
      <w:r w:rsidRPr="00717374">
        <w:rPr>
          <w:rFonts w:ascii="Times New Roman" w:hAnsi="Times New Roman" w:cs="Times New Roman"/>
          <w:sz w:val="24"/>
          <w:szCs w:val="24"/>
          <w:lang w:val="en-US"/>
        </w:rPr>
        <w:t xml:space="preserve">Ann &amp; Robert H. Lurie Children’s Hospital, </w:t>
      </w:r>
      <w:r w:rsidRPr="00717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374" w:rsidP="00717374" w:rsidRDefault="00717374" w14:paraId="2A65109F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5:</w:t>
      </w:r>
      <w:r w:rsidRPr="00717374">
        <w:rPr>
          <w:rFonts w:ascii="Times New Roman" w:hAnsi="Times New Roman" w:cs="Times New Roman"/>
          <w:sz w:val="24"/>
          <w:szCs w:val="24"/>
        </w:rPr>
        <w:t xml:space="preserve"> </w:t>
      </w:r>
      <w:r w:rsidRPr="00717374">
        <w:rPr>
          <w:rFonts w:ascii="Times New Roman" w:hAnsi="Times New Roman" w:cs="Times New Roman"/>
          <w:sz w:val="24"/>
          <w:szCs w:val="24"/>
          <w:lang w:val="en-US"/>
        </w:rPr>
        <w:t xml:space="preserve">New York State Psychiatric Institute, New York, NY, </w:t>
      </w:r>
    </w:p>
    <w:p w:rsidR="00717374" w:rsidP="00717374" w:rsidRDefault="00717374" w14:paraId="16CBD3B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6: </w:t>
      </w:r>
      <w:r w:rsidRPr="00717374">
        <w:rPr>
          <w:rFonts w:ascii="Times New Roman" w:hAnsi="Times New Roman" w:cs="Times New Roman"/>
          <w:sz w:val="24"/>
          <w:szCs w:val="24"/>
          <w:lang w:val="en-US"/>
        </w:rPr>
        <w:t>Columbia University, New York, NY,</w:t>
      </w:r>
      <w:r w:rsidRPr="00717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6F3" w:rsidP="00717374" w:rsidRDefault="00717374" w14:paraId="74EBA929" w14:textId="046A6E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7: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Department of 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>Paediatrics</w:t>
      </w:r>
      <w:r w:rsidRPr="3748EDE2" w:rsidR="3748EDE2">
        <w:rPr>
          <w:rFonts w:ascii="Times New Roman" w:hAnsi="Times New Roman" w:cs="Times New Roman"/>
          <w:sz w:val="24"/>
          <w:szCs w:val="24"/>
          <w:lang w:val="en-US"/>
        </w:rPr>
        <w:t xml:space="preserve"> and Child Health, Makerere University</w:t>
      </w:r>
    </w:p>
    <w:p w:rsidRPr="006A36F3" w:rsidR="004E45E1" w:rsidP="00717374" w:rsidRDefault="004E45E1" w14:paraId="022EDA23" w14:textId="5CC6E33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8: Makerere University College of Humanities and Social Sciences</w:t>
      </w:r>
    </w:p>
    <w:p w:rsidRPr="007051BA" w:rsidR="007051BA" w:rsidP="3748EDE2" w:rsidRDefault="007051BA" w14:paraId="73002606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</w:pPr>
      <w:r w:rsidRPr="3748EDE2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en-US"/>
          <w14:ligatures w14:val="none"/>
        </w:rPr>
        <w:t>Background: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 Uganda is one of the youngest countries globally, with 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nearly half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 its population under 15, and faces overlapping HIV and mental health epidemics. Youth living with or affected by HIV often experience discrimination that may undermine psychological and cognitive well-being. Although social support may buffer these effects, few Ugandan studies have examined discrimination, social support, and psychological and cognitive outcomes together. Understanding these relationships in adolescence is critical for long-term mental health.</w:t>
      </w:r>
    </w:p>
    <w:p w:rsidRPr="007051BA" w:rsidR="007051BA" w:rsidP="007051BA" w:rsidRDefault="007051BA" w14:paraId="67BFB86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</w:pPr>
      <w:r w:rsidRPr="007051B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/>
          <w14:ligatures w14:val="none"/>
        </w:rPr>
        <w:t>Objective:</w:t>
      </w:r>
      <w:r w:rsidRPr="007051BA"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  <w:t xml:space="preserve"> To examine whether everyday discrimination is associated with psychological distress and self-reported cognitive functioning and whether social support mediates these relationships.</w:t>
      </w:r>
    </w:p>
    <w:p w:rsidRPr="007051BA" w:rsidR="007051BA" w:rsidP="3748EDE2" w:rsidRDefault="007051BA" w14:paraId="41131E5D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</w:pPr>
      <w:r w:rsidRPr="3748EDE2"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:lang w:val="en-US"/>
          <w14:ligatures w14:val="none"/>
        </w:rPr>
        <w:t>Methods: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 In this pilot sub-study (N = 46), adolescents and young adults living with HIV (perinatally or horizontally 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acquired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) and HIV-unexposed peers completed measures of discrimination (EDS), social support (MSPSS), distress (Kessler), and self-reported cognition (PROMIS). Discrimination was 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analysed</w:t>
      </w:r>
      <w:r w:rsidRPr="3748EDE2"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 as binary and continuous. Mediation was tested using bootstrapped standard errors (5,000 resamples).</w:t>
      </w:r>
    </w:p>
    <w:p w:rsidRPr="007051BA" w:rsidR="007051BA" w:rsidP="007051BA" w:rsidRDefault="007051BA" w14:paraId="1580BDC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</w:pPr>
      <w:r w:rsidRPr="007051B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/>
          <w14:ligatures w14:val="none"/>
        </w:rPr>
        <w:t>Results:</w:t>
      </w:r>
      <w:r w:rsidRPr="007051BA"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  <w:t xml:space="preserve"> Forty-five percent reported discrimination (mean EDS = 12.8, SD = 5.2). Discrimination was associated with higher distress (β = 0.42, p = 0.008) and lower cognition (β = −0.31, p = 0.013). Social support was linked to lower distress (β = −0.21, p = 0.012) and higher cognition (β = 0.19, p = 0.010). Indirect effects through support were significant for both outcomes. Patterns were similar across groups.</w:t>
      </w:r>
    </w:p>
    <w:p w:rsidRPr="007051BA" w:rsidR="007051BA" w:rsidP="007051BA" w:rsidRDefault="007051BA" w14:paraId="06FDA65C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</w:pPr>
      <w:r w:rsidRPr="007051BA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/>
          <w14:ligatures w14:val="none"/>
        </w:rPr>
        <w:t>Conclusion:</w:t>
      </w:r>
      <w:r w:rsidRPr="007051BA"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  <w:t xml:space="preserve"> Everyday discrimination was associated with worse distress and poorer self-reported cognition. Strengthening social support may mitigate these effects among young people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/>
          <w14:ligatures w14:val="none"/>
        </w:rPr>
        <w:t xml:space="preserve"> in Uganda</w:t>
      </w:r>
      <w:r w:rsidRPr="007051BA">
        <w:rPr>
          <w:rFonts w:ascii="Times New Roman" w:hAnsi="Times New Roman" w:eastAsia="Times New Roman" w:cs="Times New Roman"/>
          <w:kern w:val="0"/>
          <w:sz w:val="24"/>
          <w:szCs w:val="24"/>
          <w:lang/>
          <w14:ligatures w14:val="none"/>
        </w:rPr>
        <w:t>.</w:t>
      </w:r>
    </w:p>
    <w:p w:rsidRPr="00777CB8" w:rsidR="00777CB8" w:rsidP="0039531E" w:rsidRDefault="00777CB8" w14:paraId="017DE706" w14:textId="29D1DEF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7CB8">
        <w:rPr>
          <w:rFonts w:ascii="Times New Roman" w:hAnsi="Times New Roman" w:cs="Times New Roman"/>
          <w:b/>
          <w:sz w:val="24"/>
          <w:szCs w:val="24"/>
          <w:lang w:val="en-US"/>
        </w:rPr>
        <w:t>Corresponding Author:</w:t>
      </w:r>
      <w:r w:rsidRPr="0077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B8">
        <w:rPr>
          <w:rFonts w:ascii="Times New Roman" w:hAnsi="Times New Roman" w:cs="Times New Roman"/>
          <w:b/>
          <w:sz w:val="24"/>
          <w:szCs w:val="24"/>
          <w:lang w:val="en-US"/>
        </w:rPr>
        <w:t>Joy Louise Gumikiriza-Onoria, PhD</w:t>
      </w:r>
    </w:p>
    <w:p w:rsidRPr="00777CB8" w:rsidR="00777CB8" w:rsidP="00777CB8" w:rsidRDefault="00777CB8" w14:paraId="5319AB23" w14:textId="50A7A6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7C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Character Count with spaces: </w:t>
      </w:r>
      <w:r w:rsidR="008172C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051BA">
        <w:rPr>
          <w:rFonts w:ascii="Times New Roman" w:hAnsi="Times New Roman" w:cs="Times New Roman"/>
          <w:b/>
          <w:sz w:val="24"/>
          <w:szCs w:val="24"/>
          <w:lang w:val="en-US"/>
        </w:rPr>
        <w:t>746</w:t>
      </w:r>
    </w:p>
    <w:p w:rsidR="006A36F3" w:rsidP="000A174A" w:rsidRDefault="006A36F3" w14:paraId="20851590" w14:textId="52234DE0">
      <w:pPr>
        <w:rPr>
          <w:rFonts w:ascii="Times New Roman" w:hAnsi="Times New Roman" w:cs="Times New Roman"/>
          <w:sz w:val="24"/>
          <w:szCs w:val="24"/>
        </w:rPr>
      </w:pPr>
    </w:p>
    <w:p w:rsidR="00442E9B" w:rsidP="007051BA" w:rsidRDefault="00442E9B" w14:paraId="2F6F615E" w14:textId="77777777">
      <w:pPr>
        <w:rPr>
          <w:rFonts w:ascii="Times New Roman" w:hAnsi="Times New Roman" w:cs="Times New Roman"/>
          <w:sz w:val="24"/>
          <w:szCs w:val="24"/>
        </w:rPr>
      </w:pPr>
    </w:p>
    <w:sectPr w:rsidR="00442E9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F3"/>
    <w:rsid w:val="00026FC2"/>
    <w:rsid w:val="000A174A"/>
    <w:rsid w:val="00222730"/>
    <w:rsid w:val="0039531E"/>
    <w:rsid w:val="00442E9B"/>
    <w:rsid w:val="004E45E1"/>
    <w:rsid w:val="004F2696"/>
    <w:rsid w:val="00572823"/>
    <w:rsid w:val="005F4F57"/>
    <w:rsid w:val="005F6A02"/>
    <w:rsid w:val="006A36F3"/>
    <w:rsid w:val="006B3671"/>
    <w:rsid w:val="007051BA"/>
    <w:rsid w:val="00710A87"/>
    <w:rsid w:val="00717374"/>
    <w:rsid w:val="00725D01"/>
    <w:rsid w:val="00777CB8"/>
    <w:rsid w:val="0079476C"/>
    <w:rsid w:val="008172CF"/>
    <w:rsid w:val="00876F6E"/>
    <w:rsid w:val="00B167FF"/>
    <w:rsid w:val="00B9348A"/>
    <w:rsid w:val="00BD1AAD"/>
    <w:rsid w:val="00BF5C42"/>
    <w:rsid w:val="00DD1C2E"/>
    <w:rsid w:val="3748E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5F4BA"/>
  <w15:chartTrackingRefBased/>
  <w15:docId w15:val="{408861FE-AE4A-4DD3-80D6-F1643018FE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8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93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8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34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34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167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45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/>
      <w14:ligatures w14:val="none"/>
    </w:rPr>
  </w:style>
  <w:style w:type="character" w:styleId="Strong">
    <w:name w:val="Strong"/>
    <w:basedOn w:val="DefaultParagraphFont"/>
    <w:uiPriority w:val="22"/>
    <w:qFormat/>
    <w:rsid w:val="00395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D7792A2F09F48A125B58666406CB9" ma:contentTypeVersion="5" ma:contentTypeDescription="Create a new document." ma:contentTypeScope="" ma:versionID="553b083ce857d532b65458f20fbfa4ba">
  <xsd:schema xmlns:xsd="http://www.w3.org/2001/XMLSchema" xmlns:xs="http://www.w3.org/2001/XMLSchema" xmlns:p="http://schemas.microsoft.com/office/2006/metadata/properties" xmlns:ns3="f2305380-d194-4c63-bce1-ef6ecbe11482" targetNamespace="http://schemas.microsoft.com/office/2006/metadata/properties" ma:root="true" ma:fieldsID="14c07cdaa8eb639d5562c915eece4f00" ns3:_="">
    <xsd:import namespace="f2305380-d194-4c63-bce1-ef6ecbe1148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05380-d194-4c63-bce1-ef6ecbe1148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305380-d194-4c63-bce1-ef6ecbe11482" xsi:nil="true"/>
  </documentManagement>
</p:properties>
</file>

<file path=customXml/itemProps1.xml><?xml version="1.0" encoding="utf-8"?>
<ds:datastoreItem xmlns:ds="http://schemas.openxmlformats.org/officeDocument/2006/customXml" ds:itemID="{24CC81C0-6B17-4955-9C09-32CA624D6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05380-d194-4c63-bce1-ef6ecbe11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96F9A-DD07-48E7-8E9B-7FA4DE6A5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9EF49-CEDD-4125-B307-C4A1F3794619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2305380-d194-4c63-bce1-ef6ecbe114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Gumikiriza</dc:creator>
  <keywords/>
  <dc:description/>
  <lastModifiedBy>CIHR CHAIR</lastModifiedBy>
  <revision>3</revision>
  <dcterms:created xsi:type="dcterms:W3CDTF">2026-02-24T14:39:00.0000000Z</dcterms:created>
  <dcterms:modified xsi:type="dcterms:W3CDTF">2026-02-26T18:08:33.9725995Z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0x01010032DD7792A2F09F48A125B58666406CB9</vt:lpwstr>
  </property>
</Properties>
</file>