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60068" w14:textId="1BC04061" w:rsidR="00125D83" w:rsidRPr="00C02E06" w:rsidRDefault="00125D83" w:rsidP="00125D83">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 xml:space="preserve">Title: </w:t>
      </w:r>
      <w:r w:rsidR="00C02E06">
        <w:rPr>
          <w:rFonts w:ascii="Times New Roman" w:hAnsi="Times New Roman" w:cs="Times New Roman"/>
          <w:sz w:val="22"/>
          <w:szCs w:val="22"/>
        </w:rPr>
        <w:t>Patient perceptions of digital wearables after six months of use: A qualitative analysis</w:t>
      </w:r>
    </w:p>
    <w:p w14:paraId="725A58D7" w14:textId="77777777" w:rsidR="00125D83" w:rsidRPr="00DD694A" w:rsidRDefault="00125D83" w:rsidP="00125D83">
      <w:pPr>
        <w:spacing w:after="120" w:line="240" w:lineRule="auto"/>
        <w:rPr>
          <w:rFonts w:ascii="Times New Roman" w:hAnsi="Times New Roman" w:cs="Times New Roman"/>
          <w:sz w:val="22"/>
          <w:szCs w:val="22"/>
          <w:vertAlign w:val="superscript"/>
        </w:rPr>
      </w:pPr>
      <w:r w:rsidRPr="00DD694A">
        <w:rPr>
          <w:rFonts w:ascii="Times New Roman" w:hAnsi="Times New Roman" w:cs="Times New Roman"/>
          <w:b/>
          <w:bCs/>
          <w:sz w:val="22"/>
          <w:szCs w:val="22"/>
        </w:rPr>
        <w:t xml:space="preserve">Authors: </w:t>
      </w:r>
      <w:r w:rsidRPr="00DD694A">
        <w:rPr>
          <w:rFonts w:ascii="Times New Roman" w:hAnsi="Times New Roman" w:cs="Times New Roman"/>
          <w:sz w:val="22"/>
          <w:szCs w:val="22"/>
        </w:rPr>
        <w:t>Katherine Salko</w:t>
      </w:r>
      <w:r w:rsidRPr="00DD694A">
        <w:rPr>
          <w:rFonts w:ascii="Times New Roman" w:hAnsi="Times New Roman" w:cs="Times New Roman"/>
          <w:sz w:val="22"/>
          <w:szCs w:val="22"/>
          <w:vertAlign w:val="superscript"/>
        </w:rPr>
        <w:t xml:space="preserve">1 </w:t>
      </w:r>
      <w:r w:rsidRPr="00DD694A">
        <w:rPr>
          <w:rFonts w:ascii="Times New Roman" w:hAnsi="Times New Roman" w:cs="Times New Roman"/>
          <w:sz w:val="22"/>
          <w:szCs w:val="22"/>
        </w:rPr>
        <w:t xml:space="preserve">and </w:t>
      </w:r>
      <w:r w:rsidRPr="00DD694A">
        <w:rPr>
          <w:rFonts w:ascii="Times New Roman" w:hAnsi="Times New Roman" w:cs="Times New Roman"/>
          <w:b/>
          <w:bCs/>
          <w:sz w:val="22"/>
          <w:szCs w:val="22"/>
        </w:rPr>
        <w:t>Sherine El-Toukhy</w:t>
      </w:r>
      <w:r w:rsidRPr="00DD694A">
        <w:rPr>
          <w:rFonts w:ascii="Times New Roman" w:hAnsi="Times New Roman" w:cs="Times New Roman"/>
          <w:b/>
          <w:bCs/>
          <w:sz w:val="22"/>
          <w:szCs w:val="22"/>
          <w:vertAlign w:val="superscript"/>
        </w:rPr>
        <w:t>1</w:t>
      </w:r>
    </w:p>
    <w:p w14:paraId="0F0F1FC0" w14:textId="77777777" w:rsidR="00125D83" w:rsidRPr="00DD694A" w:rsidRDefault="00125D83" w:rsidP="00125D83">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Affiliations:</w:t>
      </w:r>
      <w:r w:rsidRPr="00DD694A">
        <w:rPr>
          <w:rFonts w:ascii="Times New Roman" w:hAnsi="Times New Roman" w:cs="Times New Roman"/>
          <w:sz w:val="22"/>
          <w:szCs w:val="22"/>
          <w:vertAlign w:val="superscript"/>
        </w:rPr>
        <w:t xml:space="preserve"> 1</w:t>
      </w:r>
      <w:r w:rsidRPr="00DD694A">
        <w:rPr>
          <w:rFonts w:ascii="Times New Roman" w:hAnsi="Times New Roman" w:cs="Times New Roman"/>
          <w:sz w:val="22"/>
          <w:szCs w:val="22"/>
        </w:rPr>
        <w:t>Division of Intramural Research, National Institute on Minority Health and Health Disparities, National Institutes of Health, Rockville, MD, USA</w:t>
      </w:r>
    </w:p>
    <w:p w14:paraId="5241D51A" w14:textId="77777777" w:rsidR="00125D83" w:rsidRPr="00DD694A" w:rsidRDefault="00125D83" w:rsidP="00125D83">
      <w:pPr>
        <w:spacing w:after="120" w:line="240" w:lineRule="auto"/>
        <w:rPr>
          <w:rFonts w:ascii="Times New Roman" w:hAnsi="Times New Roman" w:cs="Times New Roman"/>
          <w:sz w:val="22"/>
          <w:szCs w:val="22"/>
        </w:rPr>
      </w:pPr>
    </w:p>
    <w:p w14:paraId="429923CE" w14:textId="28439696" w:rsidR="00125D83" w:rsidRPr="00C02E06" w:rsidRDefault="00125D83" w:rsidP="00125D83">
      <w:pPr>
        <w:spacing w:after="120" w:line="240" w:lineRule="auto"/>
        <w:rPr>
          <w:rFonts w:ascii="Times New Roman" w:hAnsi="Times New Roman" w:cs="Times New Roman"/>
          <w:sz w:val="22"/>
          <w:szCs w:val="22"/>
        </w:rPr>
      </w:pPr>
      <w:r w:rsidRPr="00176E53">
        <w:rPr>
          <w:rFonts w:ascii="Times New Roman" w:hAnsi="Times New Roman" w:cs="Times New Roman"/>
          <w:b/>
          <w:bCs/>
          <w:sz w:val="22"/>
          <w:szCs w:val="22"/>
        </w:rPr>
        <w:t xml:space="preserve">Background: </w:t>
      </w:r>
      <w:r w:rsidR="00704FAE">
        <w:rPr>
          <w:rFonts w:ascii="Times New Roman" w:hAnsi="Times New Roman" w:cs="Times New Roman"/>
          <w:sz w:val="22"/>
          <w:szCs w:val="22"/>
        </w:rPr>
        <w:t>P</w:t>
      </w:r>
      <w:r w:rsidR="00C02E06" w:rsidRPr="00176E53">
        <w:rPr>
          <w:rFonts w:ascii="Times New Roman" w:hAnsi="Times New Roman" w:cs="Times New Roman"/>
          <w:sz w:val="22"/>
          <w:szCs w:val="22"/>
        </w:rPr>
        <w:t>atient perceptions of</w:t>
      </w:r>
      <w:r w:rsidR="00704FAE">
        <w:rPr>
          <w:rFonts w:ascii="Times New Roman" w:hAnsi="Times New Roman" w:cs="Times New Roman"/>
          <w:sz w:val="22"/>
          <w:szCs w:val="22"/>
        </w:rPr>
        <w:t xml:space="preserve"> digital wearables</w:t>
      </w:r>
      <w:r w:rsidR="00C02E06" w:rsidRPr="00176E53">
        <w:rPr>
          <w:rFonts w:ascii="Times New Roman" w:hAnsi="Times New Roman" w:cs="Times New Roman"/>
          <w:sz w:val="22"/>
          <w:szCs w:val="22"/>
        </w:rPr>
        <w:t xml:space="preserve"> </w:t>
      </w:r>
      <w:r w:rsidR="00176E53" w:rsidRPr="00176E53">
        <w:rPr>
          <w:rFonts w:ascii="Times New Roman" w:hAnsi="Times New Roman" w:cs="Times New Roman"/>
          <w:sz w:val="22"/>
          <w:szCs w:val="22"/>
        </w:rPr>
        <w:t xml:space="preserve">based on extended real-life use </w:t>
      </w:r>
      <w:r w:rsidR="00860983">
        <w:rPr>
          <w:rFonts w:ascii="Times New Roman" w:hAnsi="Times New Roman" w:cs="Times New Roman"/>
          <w:sz w:val="22"/>
          <w:szCs w:val="22"/>
        </w:rPr>
        <w:t>are</w:t>
      </w:r>
      <w:r w:rsidR="00C02E06" w:rsidRPr="00176E53">
        <w:rPr>
          <w:rFonts w:ascii="Times New Roman" w:hAnsi="Times New Roman" w:cs="Times New Roman"/>
          <w:sz w:val="22"/>
          <w:szCs w:val="22"/>
        </w:rPr>
        <w:t xml:space="preserve"> scarce.</w:t>
      </w:r>
    </w:p>
    <w:p w14:paraId="07FF7C1E" w14:textId="5D1F8498" w:rsidR="00125D83" w:rsidRPr="0032676E" w:rsidRDefault="00125D83" w:rsidP="00125D83">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 xml:space="preserve">Objective: </w:t>
      </w:r>
      <w:r w:rsidR="0032676E">
        <w:rPr>
          <w:rFonts w:ascii="Times New Roman" w:hAnsi="Times New Roman" w:cs="Times New Roman"/>
          <w:sz w:val="22"/>
          <w:szCs w:val="22"/>
        </w:rPr>
        <w:t>To assess perceptions of nonhospitalized patients with positive COVID-19 diagnosis of two wearable devices, a temperature sensor and wristband, based on a 6-month use.</w:t>
      </w:r>
    </w:p>
    <w:p w14:paraId="6F493C0D" w14:textId="2A4002B9" w:rsidR="00125D83" w:rsidRPr="0032676E" w:rsidRDefault="00125D83" w:rsidP="00125D83">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 xml:space="preserve">Methods: </w:t>
      </w:r>
      <w:r w:rsidR="0032676E">
        <w:rPr>
          <w:rFonts w:ascii="Times New Roman" w:hAnsi="Times New Roman" w:cs="Times New Roman"/>
          <w:sz w:val="22"/>
          <w:szCs w:val="22"/>
        </w:rPr>
        <w:t xml:space="preserve">Data came from open-ended responses to 5 questions asked of </w:t>
      </w:r>
      <w:r w:rsidR="00AD3667">
        <w:rPr>
          <w:rFonts w:ascii="Times New Roman" w:hAnsi="Times New Roman" w:cs="Times New Roman"/>
          <w:sz w:val="22"/>
          <w:szCs w:val="22"/>
        </w:rPr>
        <w:t xml:space="preserve">464 </w:t>
      </w:r>
      <w:r w:rsidR="0032676E">
        <w:rPr>
          <w:rFonts w:ascii="Times New Roman" w:hAnsi="Times New Roman" w:cs="Times New Roman"/>
          <w:sz w:val="22"/>
          <w:szCs w:val="22"/>
        </w:rPr>
        <w:t>patients</w:t>
      </w:r>
      <w:r w:rsidR="007D1817">
        <w:rPr>
          <w:rFonts w:ascii="Times New Roman" w:hAnsi="Times New Roman" w:cs="Times New Roman"/>
          <w:sz w:val="22"/>
          <w:szCs w:val="22"/>
        </w:rPr>
        <w:t xml:space="preserve"> (62.5% female, 36.0% Hispanic/Latino)</w:t>
      </w:r>
      <w:r w:rsidR="0032676E">
        <w:rPr>
          <w:rFonts w:ascii="Times New Roman" w:hAnsi="Times New Roman" w:cs="Times New Roman"/>
          <w:sz w:val="22"/>
          <w:szCs w:val="22"/>
        </w:rPr>
        <w:t xml:space="preserve"> who enrolled in a study of post-acute sequelae of COVID-19 at months 1 and 6.</w:t>
      </w:r>
      <w:r w:rsidR="00AD3667">
        <w:rPr>
          <w:rFonts w:ascii="Times New Roman" w:hAnsi="Times New Roman" w:cs="Times New Roman"/>
          <w:sz w:val="22"/>
          <w:szCs w:val="22"/>
        </w:rPr>
        <w:t xml:space="preserve"> </w:t>
      </w:r>
      <w:r w:rsidR="001E6F16">
        <w:rPr>
          <w:rFonts w:ascii="Times New Roman" w:hAnsi="Times New Roman" w:cs="Times New Roman"/>
          <w:sz w:val="22"/>
          <w:szCs w:val="22"/>
        </w:rPr>
        <w:t xml:space="preserve">Questions focused on their experiences with study wearables, likes and dislikes, and suggestions to improve acceptance and use of wearables. </w:t>
      </w:r>
      <w:r w:rsidR="00AD3667">
        <w:rPr>
          <w:rFonts w:ascii="Times New Roman" w:hAnsi="Times New Roman" w:cs="Times New Roman"/>
          <w:sz w:val="22"/>
          <w:szCs w:val="22"/>
        </w:rPr>
        <w:t>Using a thematic analysis approach, data were coded for technology acceptance constructs based on the extended unified theory of acceptance and use of technology, sentiment, and wearable device.</w:t>
      </w:r>
      <w:r w:rsidR="00860983">
        <w:rPr>
          <w:rFonts w:ascii="Times New Roman" w:hAnsi="Times New Roman" w:cs="Times New Roman"/>
          <w:sz w:val="22"/>
          <w:szCs w:val="22"/>
        </w:rPr>
        <w:t xml:space="preserve"> Coding and intercoder agreement were </w:t>
      </w:r>
      <w:r w:rsidR="001E6F16">
        <w:rPr>
          <w:rFonts w:ascii="Times New Roman" w:hAnsi="Times New Roman" w:cs="Times New Roman"/>
          <w:sz w:val="22"/>
          <w:szCs w:val="22"/>
        </w:rPr>
        <w:t>conducted</w:t>
      </w:r>
      <w:r w:rsidR="00860983">
        <w:rPr>
          <w:rFonts w:ascii="Times New Roman" w:hAnsi="Times New Roman" w:cs="Times New Roman"/>
          <w:sz w:val="22"/>
          <w:szCs w:val="22"/>
        </w:rPr>
        <w:t xml:space="preserve"> in </w:t>
      </w:r>
      <w:proofErr w:type="spellStart"/>
      <w:r w:rsidR="00860983">
        <w:rPr>
          <w:rFonts w:ascii="Times New Roman" w:hAnsi="Times New Roman" w:cs="Times New Roman"/>
          <w:sz w:val="22"/>
          <w:szCs w:val="22"/>
        </w:rPr>
        <w:t>Atlas.ti</w:t>
      </w:r>
      <w:proofErr w:type="spellEnd"/>
      <w:r w:rsidR="00860983">
        <w:rPr>
          <w:rFonts w:ascii="Times New Roman" w:hAnsi="Times New Roman" w:cs="Times New Roman"/>
          <w:sz w:val="22"/>
          <w:szCs w:val="22"/>
        </w:rPr>
        <w:t xml:space="preserve">. </w:t>
      </w:r>
    </w:p>
    <w:p w14:paraId="67919E8E" w14:textId="25DA1508" w:rsidR="00125D83" w:rsidRPr="007D1817" w:rsidRDefault="00125D83" w:rsidP="00125D83">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Results:</w:t>
      </w:r>
      <w:r w:rsidR="00BA2BA6">
        <w:rPr>
          <w:rFonts w:ascii="Times New Roman" w:hAnsi="Times New Roman" w:cs="Times New Roman"/>
          <w:sz w:val="22"/>
          <w:szCs w:val="22"/>
        </w:rPr>
        <w:t xml:space="preserve"> </w:t>
      </w:r>
      <w:r w:rsidR="00B97EA6">
        <w:rPr>
          <w:rFonts w:ascii="Times New Roman" w:hAnsi="Times New Roman" w:cs="Times New Roman"/>
          <w:sz w:val="22"/>
          <w:szCs w:val="22"/>
        </w:rPr>
        <w:t xml:space="preserve">Perceptions of the temperature sensor were mostly negative, which could be attributed to use discomfort and device </w:t>
      </w:r>
      <w:proofErr w:type="spellStart"/>
      <w:r w:rsidR="00B97EA6">
        <w:rPr>
          <w:rFonts w:ascii="Times New Roman" w:hAnsi="Times New Roman" w:cs="Times New Roman"/>
          <w:sz w:val="22"/>
          <w:szCs w:val="22"/>
        </w:rPr>
        <w:t>indurability</w:t>
      </w:r>
      <w:proofErr w:type="spellEnd"/>
      <w:r w:rsidR="00B97EA6">
        <w:rPr>
          <w:rFonts w:ascii="Times New Roman" w:hAnsi="Times New Roman" w:cs="Times New Roman"/>
          <w:sz w:val="22"/>
          <w:szCs w:val="22"/>
        </w:rPr>
        <w:t>. The wristband was perceived as useful and positive. S</w:t>
      </w:r>
      <w:r w:rsidR="009B4FDE">
        <w:rPr>
          <w:rFonts w:ascii="Times New Roman" w:hAnsi="Times New Roman" w:cs="Times New Roman"/>
          <w:sz w:val="22"/>
          <w:szCs w:val="22"/>
        </w:rPr>
        <w:t>everal c</w:t>
      </w:r>
      <w:r w:rsidR="00BA2BA6">
        <w:rPr>
          <w:rFonts w:ascii="Times New Roman" w:hAnsi="Times New Roman" w:cs="Times New Roman"/>
          <w:sz w:val="22"/>
          <w:szCs w:val="22"/>
        </w:rPr>
        <w:t>oncerns</w:t>
      </w:r>
      <w:r w:rsidR="009B4FDE">
        <w:rPr>
          <w:rFonts w:ascii="Times New Roman" w:hAnsi="Times New Roman" w:cs="Times New Roman"/>
          <w:sz w:val="22"/>
          <w:szCs w:val="22"/>
        </w:rPr>
        <w:t xml:space="preserve"> emerged</w:t>
      </w:r>
      <w:r w:rsidR="00BA2BA6">
        <w:rPr>
          <w:rFonts w:ascii="Times New Roman" w:hAnsi="Times New Roman" w:cs="Times New Roman"/>
          <w:sz w:val="22"/>
          <w:szCs w:val="22"/>
        </w:rPr>
        <w:t xml:space="preserve"> related to </w:t>
      </w:r>
      <w:r w:rsidR="00653D76">
        <w:rPr>
          <w:rFonts w:ascii="Times New Roman" w:hAnsi="Times New Roman" w:cs="Times New Roman"/>
          <w:sz w:val="22"/>
          <w:szCs w:val="22"/>
        </w:rPr>
        <w:t>device compatibility and design (e.g., bulky)</w:t>
      </w:r>
      <w:r w:rsidR="00653D76">
        <w:rPr>
          <w:rFonts w:ascii="Times New Roman" w:hAnsi="Times New Roman" w:cs="Times New Roman"/>
          <w:sz w:val="22"/>
          <w:szCs w:val="22"/>
        </w:rPr>
        <w:t>,</w:t>
      </w:r>
      <w:r w:rsidR="00653D76">
        <w:rPr>
          <w:rFonts w:ascii="Times New Roman" w:hAnsi="Times New Roman" w:cs="Times New Roman"/>
          <w:sz w:val="22"/>
          <w:szCs w:val="22"/>
        </w:rPr>
        <w:t xml:space="preserve"> technical issues (e.g., short battery life)</w:t>
      </w:r>
      <w:r w:rsidR="00653D76">
        <w:rPr>
          <w:rFonts w:ascii="Times New Roman" w:hAnsi="Times New Roman" w:cs="Times New Roman"/>
          <w:sz w:val="22"/>
          <w:szCs w:val="22"/>
        </w:rPr>
        <w:t xml:space="preserve">, and </w:t>
      </w:r>
      <w:r w:rsidR="00BA2BA6">
        <w:rPr>
          <w:rFonts w:ascii="Times New Roman" w:hAnsi="Times New Roman" w:cs="Times New Roman"/>
          <w:sz w:val="22"/>
          <w:szCs w:val="22"/>
        </w:rPr>
        <w:t xml:space="preserve">data inaccuracies and </w:t>
      </w:r>
      <w:r w:rsidR="00653D76">
        <w:rPr>
          <w:rFonts w:ascii="Times New Roman" w:hAnsi="Times New Roman" w:cs="Times New Roman"/>
          <w:sz w:val="22"/>
          <w:szCs w:val="22"/>
        </w:rPr>
        <w:t>patients’</w:t>
      </w:r>
      <w:r w:rsidR="00B97EA6">
        <w:rPr>
          <w:rFonts w:ascii="Times New Roman" w:hAnsi="Times New Roman" w:cs="Times New Roman"/>
          <w:sz w:val="22"/>
          <w:szCs w:val="22"/>
        </w:rPr>
        <w:t xml:space="preserve"> inability to interpret data (e.g., heart rate variability). </w:t>
      </w:r>
      <w:r w:rsidR="00493677">
        <w:rPr>
          <w:rFonts w:ascii="Times New Roman" w:hAnsi="Times New Roman" w:cs="Times New Roman"/>
          <w:sz w:val="22"/>
          <w:szCs w:val="22"/>
        </w:rPr>
        <w:t>P</w:t>
      </w:r>
      <w:r w:rsidR="00B97EA6">
        <w:rPr>
          <w:rFonts w:ascii="Times New Roman" w:hAnsi="Times New Roman" w:cs="Times New Roman"/>
          <w:sz w:val="22"/>
          <w:szCs w:val="22"/>
        </w:rPr>
        <w:t xml:space="preserve">atients </w:t>
      </w:r>
      <w:r w:rsidR="00493677">
        <w:rPr>
          <w:rFonts w:ascii="Times New Roman" w:hAnsi="Times New Roman" w:cs="Times New Roman"/>
          <w:sz w:val="22"/>
          <w:szCs w:val="22"/>
        </w:rPr>
        <w:t>held</w:t>
      </w:r>
      <w:r w:rsidR="009B4FDE">
        <w:rPr>
          <w:rFonts w:ascii="Times New Roman" w:hAnsi="Times New Roman" w:cs="Times New Roman"/>
          <w:sz w:val="22"/>
          <w:szCs w:val="22"/>
        </w:rPr>
        <w:t xml:space="preserve"> misconceptions</w:t>
      </w:r>
      <w:r w:rsidR="00B97EA6">
        <w:rPr>
          <w:rFonts w:ascii="Times New Roman" w:hAnsi="Times New Roman" w:cs="Times New Roman"/>
          <w:sz w:val="22"/>
          <w:szCs w:val="22"/>
        </w:rPr>
        <w:t xml:space="preserve"> </w:t>
      </w:r>
      <w:r w:rsidR="009B4FDE">
        <w:rPr>
          <w:rFonts w:ascii="Times New Roman" w:hAnsi="Times New Roman" w:cs="Times New Roman"/>
          <w:sz w:val="22"/>
          <w:szCs w:val="22"/>
        </w:rPr>
        <w:t xml:space="preserve">(e.g. Bluetooth </w:t>
      </w:r>
      <w:r w:rsidR="00493677">
        <w:rPr>
          <w:rFonts w:ascii="Times New Roman" w:hAnsi="Times New Roman" w:cs="Times New Roman"/>
          <w:sz w:val="22"/>
          <w:szCs w:val="22"/>
        </w:rPr>
        <w:t>harm</w:t>
      </w:r>
      <w:r w:rsidR="009B4FDE">
        <w:rPr>
          <w:rFonts w:ascii="Times New Roman" w:hAnsi="Times New Roman" w:cs="Times New Roman"/>
          <w:sz w:val="22"/>
          <w:szCs w:val="22"/>
        </w:rPr>
        <w:t xml:space="preserve">) and </w:t>
      </w:r>
      <w:r w:rsidR="00493677">
        <w:rPr>
          <w:rFonts w:ascii="Times New Roman" w:hAnsi="Times New Roman" w:cs="Times New Roman"/>
          <w:sz w:val="22"/>
          <w:szCs w:val="22"/>
        </w:rPr>
        <w:t xml:space="preserve">experienced </w:t>
      </w:r>
      <w:r w:rsidR="009B4FDE">
        <w:rPr>
          <w:rFonts w:ascii="Times New Roman" w:hAnsi="Times New Roman" w:cs="Times New Roman"/>
          <w:sz w:val="22"/>
          <w:szCs w:val="22"/>
        </w:rPr>
        <w:t xml:space="preserve">unintended consequences related to data volume </w:t>
      </w:r>
      <w:r w:rsidR="00493677">
        <w:rPr>
          <w:rFonts w:ascii="Times New Roman" w:hAnsi="Times New Roman" w:cs="Times New Roman"/>
          <w:sz w:val="22"/>
          <w:szCs w:val="22"/>
        </w:rPr>
        <w:t>(e.g.,</w:t>
      </w:r>
      <w:r w:rsidR="009B4FDE">
        <w:rPr>
          <w:rFonts w:ascii="Times New Roman" w:hAnsi="Times New Roman" w:cs="Times New Roman"/>
          <w:sz w:val="22"/>
          <w:szCs w:val="22"/>
        </w:rPr>
        <w:t xml:space="preserve"> </w:t>
      </w:r>
      <w:r w:rsidR="002770FB">
        <w:rPr>
          <w:rFonts w:ascii="Times New Roman" w:hAnsi="Times New Roman" w:cs="Times New Roman"/>
          <w:sz w:val="22"/>
          <w:szCs w:val="22"/>
        </w:rPr>
        <w:t>anxiety</w:t>
      </w:r>
      <w:r w:rsidR="00493677">
        <w:rPr>
          <w:rFonts w:ascii="Times New Roman" w:hAnsi="Times New Roman" w:cs="Times New Roman"/>
          <w:sz w:val="22"/>
          <w:szCs w:val="22"/>
        </w:rPr>
        <w:t>)</w:t>
      </w:r>
      <w:r w:rsidR="009B4FDE">
        <w:rPr>
          <w:rFonts w:ascii="Times New Roman" w:hAnsi="Times New Roman" w:cs="Times New Roman"/>
          <w:sz w:val="22"/>
          <w:szCs w:val="22"/>
        </w:rPr>
        <w:t>.</w:t>
      </w:r>
      <w:r w:rsidR="009B4FDE" w:rsidRPr="009B4FDE">
        <w:rPr>
          <w:rFonts w:ascii="Times New Roman" w:hAnsi="Times New Roman" w:cs="Times New Roman"/>
          <w:sz w:val="22"/>
          <w:szCs w:val="22"/>
        </w:rPr>
        <w:t xml:space="preserve"> </w:t>
      </w:r>
      <w:r w:rsidR="00B97EA6">
        <w:rPr>
          <w:rFonts w:ascii="Times New Roman" w:hAnsi="Times New Roman" w:cs="Times New Roman"/>
          <w:sz w:val="22"/>
          <w:szCs w:val="22"/>
        </w:rPr>
        <w:t>Patients</w:t>
      </w:r>
      <w:r w:rsidR="00493677">
        <w:rPr>
          <w:rFonts w:ascii="Times New Roman" w:hAnsi="Times New Roman" w:cs="Times New Roman"/>
          <w:sz w:val="22"/>
          <w:szCs w:val="22"/>
        </w:rPr>
        <w:t xml:space="preserve">’ suggestions </w:t>
      </w:r>
      <w:r w:rsidR="00653D76">
        <w:rPr>
          <w:rFonts w:ascii="Times New Roman" w:hAnsi="Times New Roman" w:cs="Times New Roman"/>
          <w:sz w:val="22"/>
          <w:szCs w:val="22"/>
        </w:rPr>
        <w:t xml:space="preserve">were </w:t>
      </w:r>
      <w:r w:rsidR="00493677">
        <w:rPr>
          <w:rFonts w:ascii="Times New Roman" w:hAnsi="Times New Roman" w:cs="Times New Roman"/>
          <w:sz w:val="22"/>
          <w:szCs w:val="22"/>
        </w:rPr>
        <w:t>centered on</w:t>
      </w:r>
      <w:r w:rsidR="00B97EA6">
        <w:rPr>
          <w:rFonts w:ascii="Times New Roman" w:hAnsi="Times New Roman" w:cs="Times New Roman"/>
          <w:sz w:val="22"/>
          <w:szCs w:val="22"/>
        </w:rPr>
        <w:t xml:space="preserve"> </w:t>
      </w:r>
      <w:r w:rsidR="00653D76">
        <w:rPr>
          <w:rFonts w:ascii="Times New Roman" w:hAnsi="Times New Roman" w:cs="Times New Roman"/>
          <w:sz w:val="22"/>
          <w:szCs w:val="22"/>
        </w:rPr>
        <w:t>improving</w:t>
      </w:r>
      <w:r w:rsidR="00B97EA6">
        <w:rPr>
          <w:rFonts w:ascii="Times New Roman" w:hAnsi="Times New Roman" w:cs="Times New Roman"/>
          <w:sz w:val="22"/>
          <w:szCs w:val="22"/>
        </w:rPr>
        <w:t xml:space="preserve"> d</w:t>
      </w:r>
      <w:r w:rsidR="009B4FDE">
        <w:rPr>
          <w:rFonts w:ascii="Times New Roman" w:hAnsi="Times New Roman" w:cs="Times New Roman"/>
          <w:sz w:val="22"/>
          <w:szCs w:val="22"/>
        </w:rPr>
        <w:t>evice design</w:t>
      </w:r>
      <w:r w:rsidR="00B97EA6">
        <w:rPr>
          <w:rFonts w:ascii="Times New Roman" w:hAnsi="Times New Roman" w:cs="Times New Roman"/>
          <w:sz w:val="22"/>
          <w:szCs w:val="22"/>
        </w:rPr>
        <w:t xml:space="preserve"> to increase convenience</w:t>
      </w:r>
      <w:r w:rsidR="00493677">
        <w:rPr>
          <w:rFonts w:ascii="Times New Roman" w:hAnsi="Times New Roman" w:cs="Times New Roman"/>
          <w:sz w:val="22"/>
          <w:szCs w:val="22"/>
        </w:rPr>
        <w:t xml:space="preserve"> and providing</w:t>
      </w:r>
      <w:r w:rsidR="002770FB">
        <w:rPr>
          <w:rFonts w:ascii="Times New Roman" w:hAnsi="Times New Roman" w:cs="Times New Roman"/>
          <w:sz w:val="22"/>
          <w:szCs w:val="22"/>
        </w:rPr>
        <w:t xml:space="preserve"> </w:t>
      </w:r>
      <w:r w:rsidR="009B4FDE">
        <w:rPr>
          <w:rFonts w:ascii="Times New Roman" w:hAnsi="Times New Roman" w:cs="Times New Roman"/>
          <w:sz w:val="22"/>
          <w:szCs w:val="22"/>
        </w:rPr>
        <w:t xml:space="preserve">information (e.g., healthy ranges </w:t>
      </w:r>
      <w:r w:rsidR="00493677">
        <w:rPr>
          <w:rFonts w:ascii="Times New Roman" w:hAnsi="Times New Roman" w:cs="Times New Roman"/>
          <w:sz w:val="22"/>
          <w:szCs w:val="22"/>
        </w:rPr>
        <w:t>for</w:t>
      </w:r>
      <w:r w:rsidR="009B4FDE">
        <w:rPr>
          <w:rFonts w:ascii="Times New Roman" w:hAnsi="Times New Roman" w:cs="Times New Roman"/>
          <w:sz w:val="22"/>
          <w:szCs w:val="22"/>
        </w:rPr>
        <w:t xml:space="preserve"> biometric</w:t>
      </w:r>
      <w:r w:rsidR="00493677">
        <w:rPr>
          <w:rFonts w:ascii="Times New Roman" w:hAnsi="Times New Roman" w:cs="Times New Roman"/>
          <w:sz w:val="22"/>
          <w:szCs w:val="22"/>
        </w:rPr>
        <w:t>s</w:t>
      </w:r>
      <w:r w:rsidR="009B4FDE">
        <w:rPr>
          <w:rFonts w:ascii="Times New Roman" w:hAnsi="Times New Roman" w:cs="Times New Roman"/>
          <w:sz w:val="22"/>
          <w:szCs w:val="22"/>
        </w:rPr>
        <w:t>)</w:t>
      </w:r>
      <w:r w:rsidR="00653D76">
        <w:rPr>
          <w:rFonts w:ascii="Times New Roman" w:hAnsi="Times New Roman" w:cs="Times New Roman"/>
          <w:sz w:val="22"/>
          <w:szCs w:val="22"/>
        </w:rPr>
        <w:t xml:space="preserve"> to alleviate unintended consequences</w:t>
      </w:r>
      <w:r w:rsidR="00B97EA6">
        <w:rPr>
          <w:rFonts w:ascii="Times New Roman" w:hAnsi="Times New Roman" w:cs="Times New Roman"/>
          <w:sz w:val="22"/>
          <w:szCs w:val="22"/>
        </w:rPr>
        <w:t xml:space="preserve">. </w:t>
      </w:r>
    </w:p>
    <w:p w14:paraId="587C93B6" w14:textId="1814F117" w:rsidR="00125D83" w:rsidRPr="009B4FDE" w:rsidRDefault="00125D83" w:rsidP="00125D83">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 xml:space="preserve">Conclusion: </w:t>
      </w:r>
      <w:r w:rsidR="00493677">
        <w:rPr>
          <w:rFonts w:ascii="Times New Roman" w:hAnsi="Times New Roman" w:cs="Times New Roman"/>
          <w:sz w:val="22"/>
          <w:szCs w:val="22"/>
        </w:rPr>
        <w:t>L</w:t>
      </w:r>
      <w:r w:rsidR="001E6F16">
        <w:rPr>
          <w:rFonts w:ascii="Times New Roman" w:hAnsi="Times New Roman" w:cs="Times New Roman"/>
          <w:sz w:val="22"/>
          <w:szCs w:val="22"/>
        </w:rPr>
        <w:t>ong-term</w:t>
      </w:r>
      <w:r w:rsidR="009B4FDE">
        <w:rPr>
          <w:rFonts w:ascii="Times New Roman" w:hAnsi="Times New Roman" w:cs="Times New Roman"/>
          <w:sz w:val="22"/>
          <w:szCs w:val="22"/>
        </w:rPr>
        <w:t xml:space="preserve"> use of wearables involves</w:t>
      </w:r>
      <w:r w:rsidR="001E6F16">
        <w:rPr>
          <w:rFonts w:ascii="Times New Roman" w:hAnsi="Times New Roman" w:cs="Times New Roman"/>
          <w:sz w:val="22"/>
          <w:szCs w:val="22"/>
        </w:rPr>
        <w:t xml:space="preserve"> patient education and continued improvements to device design</w:t>
      </w:r>
      <w:r w:rsidR="002770FB">
        <w:rPr>
          <w:rFonts w:ascii="Times New Roman" w:hAnsi="Times New Roman" w:cs="Times New Roman"/>
          <w:sz w:val="22"/>
          <w:szCs w:val="22"/>
        </w:rPr>
        <w:t>, data accuracy, and interpretability</w:t>
      </w:r>
      <w:r w:rsidR="001E6F16">
        <w:rPr>
          <w:rFonts w:ascii="Times New Roman" w:hAnsi="Times New Roman" w:cs="Times New Roman"/>
          <w:sz w:val="22"/>
          <w:szCs w:val="22"/>
        </w:rPr>
        <w:t xml:space="preserve">. </w:t>
      </w:r>
    </w:p>
    <w:p w14:paraId="445F28A6" w14:textId="77777777" w:rsidR="000A5882" w:rsidRPr="00DD694A" w:rsidRDefault="000A5882" w:rsidP="00125D83">
      <w:pPr>
        <w:spacing w:after="120" w:line="240" w:lineRule="auto"/>
        <w:rPr>
          <w:rFonts w:ascii="Times New Roman" w:hAnsi="Times New Roman" w:cs="Times New Roman"/>
          <w:sz w:val="22"/>
          <w:szCs w:val="22"/>
        </w:rPr>
      </w:pPr>
    </w:p>
    <w:p w14:paraId="3E3B9D0F" w14:textId="77777777" w:rsidR="00125D83" w:rsidRDefault="00125D83" w:rsidP="00125D83">
      <w:pPr>
        <w:spacing w:after="120" w:line="240" w:lineRule="auto"/>
        <w:rPr>
          <w:rFonts w:ascii="Times New Roman" w:hAnsi="Times New Roman" w:cs="Times New Roman"/>
          <w:sz w:val="22"/>
          <w:szCs w:val="22"/>
        </w:rPr>
      </w:pPr>
      <w:r w:rsidRPr="00DD694A">
        <w:rPr>
          <w:rFonts w:ascii="Times New Roman" w:hAnsi="Times New Roman" w:cs="Times New Roman"/>
          <w:b/>
          <w:bCs/>
          <w:sz w:val="22"/>
          <w:szCs w:val="22"/>
        </w:rPr>
        <w:t>Corresponding author:</w:t>
      </w:r>
      <w:r w:rsidRPr="00DD694A">
        <w:rPr>
          <w:rFonts w:ascii="Times New Roman" w:hAnsi="Times New Roman" w:cs="Times New Roman"/>
          <w:sz w:val="22"/>
          <w:szCs w:val="22"/>
        </w:rPr>
        <w:t xml:space="preserve"> Sherine El-Toukhy, PhD, MA</w:t>
      </w:r>
    </w:p>
    <w:p w14:paraId="22A6A0C3" w14:textId="77777777" w:rsidR="00C02E06" w:rsidRPr="005A5881" w:rsidRDefault="00C02E06" w:rsidP="00C02E06">
      <w:pPr>
        <w:pStyle w:val="Body"/>
        <w:spacing w:after="0" w:line="360" w:lineRule="auto"/>
      </w:pPr>
      <w:r w:rsidRPr="00B42ECC">
        <w:rPr>
          <w:b/>
          <w:bCs/>
        </w:rPr>
        <w:t>Trial Registration:</w:t>
      </w:r>
      <w:r w:rsidRPr="005A5881">
        <w:t xml:space="preserve"> ClinicalTrials.gov NCT04927442</w:t>
      </w:r>
    </w:p>
    <w:p w14:paraId="10053087" w14:textId="77777777" w:rsidR="00125D83" w:rsidRPr="00DD694A" w:rsidRDefault="00125D83" w:rsidP="00125D83">
      <w:pPr>
        <w:spacing w:after="120" w:line="240" w:lineRule="auto"/>
        <w:rPr>
          <w:rFonts w:ascii="Times New Roman" w:hAnsi="Times New Roman" w:cs="Times New Roman"/>
          <w:b/>
          <w:bCs/>
          <w:sz w:val="22"/>
          <w:szCs w:val="22"/>
        </w:rPr>
      </w:pPr>
      <w:r w:rsidRPr="00DD694A">
        <w:rPr>
          <w:rFonts w:ascii="Times New Roman" w:hAnsi="Times New Roman" w:cs="Times New Roman"/>
          <w:b/>
          <w:bCs/>
          <w:sz w:val="22"/>
          <w:szCs w:val="22"/>
        </w:rPr>
        <w:t>Funding:</w:t>
      </w:r>
      <w:r w:rsidRPr="00DD694A">
        <w:rPr>
          <w:rFonts w:ascii="Times New Roman" w:hAnsi="Times New Roman" w:cs="Times New Roman"/>
          <w:sz w:val="22"/>
          <w:szCs w:val="22"/>
        </w:rPr>
        <w:t xml:space="preserve"> This research was supported by the Intramural Research Program of the National Institutes of Health (NIH). The contributions of the NIH author(s) are considered Works of the United States Government. The findings and conclusions presented in this paper are those of the author(s) and do not necessarily reflect the views of the NIH or the U.S. Department of Health and Human Services.</w:t>
      </w:r>
    </w:p>
    <w:p w14:paraId="66F66AF6" w14:textId="77777777" w:rsidR="00F32119" w:rsidRDefault="00F32119"/>
    <w:sectPr w:rsidR="00F321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83"/>
    <w:rsid w:val="000A5882"/>
    <w:rsid w:val="00125D83"/>
    <w:rsid w:val="00176E53"/>
    <w:rsid w:val="001E6F16"/>
    <w:rsid w:val="002770FB"/>
    <w:rsid w:val="0032676E"/>
    <w:rsid w:val="00394580"/>
    <w:rsid w:val="003B5765"/>
    <w:rsid w:val="003F0776"/>
    <w:rsid w:val="00493677"/>
    <w:rsid w:val="00653D76"/>
    <w:rsid w:val="00704FAE"/>
    <w:rsid w:val="007D1817"/>
    <w:rsid w:val="00860983"/>
    <w:rsid w:val="009B4FDE"/>
    <w:rsid w:val="00AB0E7B"/>
    <w:rsid w:val="00AD3667"/>
    <w:rsid w:val="00B061E0"/>
    <w:rsid w:val="00B97EA6"/>
    <w:rsid w:val="00BA2BA6"/>
    <w:rsid w:val="00C02E06"/>
    <w:rsid w:val="00C5650F"/>
    <w:rsid w:val="00CA31AE"/>
    <w:rsid w:val="00D11031"/>
    <w:rsid w:val="00F32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70D02"/>
  <w15:chartTrackingRefBased/>
  <w15:docId w15:val="{88293D61-20BA-45B9-8CFC-147C676A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83"/>
  </w:style>
  <w:style w:type="paragraph" w:styleId="Heading1">
    <w:name w:val="heading 1"/>
    <w:basedOn w:val="Normal"/>
    <w:next w:val="Normal"/>
    <w:link w:val="Heading1Char"/>
    <w:uiPriority w:val="9"/>
    <w:qFormat/>
    <w:rsid w:val="00125D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D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D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D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D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D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D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D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D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D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D83"/>
    <w:rPr>
      <w:rFonts w:eastAsiaTheme="majorEastAsia" w:cstheme="majorBidi"/>
      <w:color w:val="272727" w:themeColor="text1" w:themeTint="D8"/>
    </w:rPr>
  </w:style>
  <w:style w:type="paragraph" w:styleId="Title">
    <w:name w:val="Title"/>
    <w:basedOn w:val="Normal"/>
    <w:next w:val="Normal"/>
    <w:link w:val="TitleChar"/>
    <w:uiPriority w:val="10"/>
    <w:qFormat/>
    <w:rsid w:val="00125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D83"/>
    <w:pPr>
      <w:spacing w:before="160"/>
      <w:jc w:val="center"/>
    </w:pPr>
    <w:rPr>
      <w:i/>
      <w:iCs/>
      <w:color w:val="404040" w:themeColor="text1" w:themeTint="BF"/>
    </w:rPr>
  </w:style>
  <w:style w:type="character" w:customStyle="1" w:styleId="QuoteChar">
    <w:name w:val="Quote Char"/>
    <w:basedOn w:val="DefaultParagraphFont"/>
    <w:link w:val="Quote"/>
    <w:uiPriority w:val="29"/>
    <w:rsid w:val="00125D83"/>
    <w:rPr>
      <w:i/>
      <w:iCs/>
      <w:color w:val="404040" w:themeColor="text1" w:themeTint="BF"/>
    </w:rPr>
  </w:style>
  <w:style w:type="paragraph" w:styleId="ListParagraph">
    <w:name w:val="List Paragraph"/>
    <w:basedOn w:val="Normal"/>
    <w:uiPriority w:val="34"/>
    <w:qFormat/>
    <w:rsid w:val="00125D83"/>
    <w:pPr>
      <w:ind w:left="720"/>
      <w:contextualSpacing/>
    </w:pPr>
  </w:style>
  <w:style w:type="character" w:styleId="IntenseEmphasis">
    <w:name w:val="Intense Emphasis"/>
    <w:basedOn w:val="DefaultParagraphFont"/>
    <w:uiPriority w:val="21"/>
    <w:qFormat/>
    <w:rsid w:val="00125D83"/>
    <w:rPr>
      <w:i/>
      <w:iCs/>
      <w:color w:val="0F4761" w:themeColor="accent1" w:themeShade="BF"/>
    </w:rPr>
  </w:style>
  <w:style w:type="paragraph" w:styleId="IntenseQuote">
    <w:name w:val="Intense Quote"/>
    <w:basedOn w:val="Normal"/>
    <w:next w:val="Normal"/>
    <w:link w:val="IntenseQuoteChar"/>
    <w:uiPriority w:val="30"/>
    <w:qFormat/>
    <w:rsid w:val="00125D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D83"/>
    <w:rPr>
      <w:i/>
      <w:iCs/>
      <w:color w:val="0F4761" w:themeColor="accent1" w:themeShade="BF"/>
    </w:rPr>
  </w:style>
  <w:style w:type="character" w:styleId="IntenseReference">
    <w:name w:val="Intense Reference"/>
    <w:basedOn w:val="DefaultParagraphFont"/>
    <w:uiPriority w:val="32"/>
    <w:qFormat/>
    <w:rsid w:val="00125D83"/>
    <w:rPr>
      <w:b/>
      <w:bCs/>
      <w:smallCaps/>
      <w:color w:val="0F4761" w:themeColor="accent1" w:themeShade="BF"/>
      <w:spacing w:val="5"/>
    </w:rPr>
  </w:style>
  <w:style w:type="paragraph" w:customStyle="1" w:styleId="Body">
    <w:name w:val="Body"/>
    <w:link w:val="BodyChar"/>
    <w:rsid w:val="00C02E06"/>
    <w:pPr>
      <w:pBdr>
        <w:top w:val="nil"/>
        <w:left w:val="nil"/>
        <w:bottom w:val="nil"/>
        <w:right w:val="nil"/>
        <w:between w:val="nil"/>
        <w:bar w:val="nil"/>
      </w:pBdr>
      <w:spacing w:line="259" w:lineRule="auto"/>
    </w:pPr>
    <w:rPr>
      <w:rFonts w:ascii="Times New Roman" w:eastAsia="Arial Unicode MS" w:hAnsi="Times New Roman" w:cs="Arial Unicode MS"/>
      <w:color w:val="000000"/>
      <w:sz w:val="22"/>
      <w:szCs w:val="22"/>
      <w:u w:color="000000"/>
      <w:bdr w:val="nil"/>
      <w14:textOutline w14:w="0" w14:cap="flat" w14:cmpd="sng" w14:algn="ctr">
        <w14:noFill/>
        <w14:prstDash w14:val="solid"/>
        <w14:bevel/>
      </w14:textOutline>
      <w14:ligatures w14:val="none"/>
    </w:rPr>
  </w:style>
  <w:style w:type="character" w:customStyle="1" w:styleId="BodyChar">
    <w:name w:val="Body Char"/>
    <w:basedOn w:val="DefaultParagraphFont"/>
    <w:link w:val="Body"/>
    <w:rsid w:val="00C02E06"/>
    <w:rPr>
      <w:rFonts w:ascii="Times New Roman" w:eastAsia="Arial Unicode MS" w:hAnsi="Times New Roman" w:cs="Arial Unicode MS"/>
      <w:color w:val="000000"/>
      <w:sz w:val="22"/>
      <w:szCs w:val="22"/>
      <w:u w:color="000000"/>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597</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El-Toukhy, Sherine (NIH/NIMHD) [E]</dc:creator>
  <cp:keywords/>
  <dc:description/>
  <cp:lastModifiedBy>El-Toukhy, Sherine (NIH/NIMHD) [E]</cp:lastModifiedBy>
  <cp:revision>14</cp:revision>
  <dcterms:created xsi:type="dcterms:W3CDTF">2026-01-26T02:43:00Z</dcterms:created>
  <dcterms:modified xsi:type="dcterms:W3CDTF">2026-01-26T20:49:00Z</dcterms:modified>
</cp:coreProperties>
</file>