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81A0" w14:textId="3A3DE13D" w:rsidR="00792D48" w:rsidRPr="00792D48" w:rsidRDefault="000F4150" w:rsidP="00792D48">
      <w:pPr>
        <w:pStyle w:val="NormalWeb"/>
        <w:shd w:val="clear" w:color="auto" w:fill="FFFFFF"/>
        <w:spacing w:before="0" w:after="0"/>
        <w:jc w:val="both"/>
        <w:rPr>
          <w:b/>
          <w:bCs/>
          <w:color w:val="101828"/>
          <w:lang w:val="en-CA"/>
        </w:rPr>
      </w:pPr>
      <w:r>
        <w:rPr>
          <w:b/>
          <w:bCs/>
          <w:color w:val="101828"/>
          <w:lang w:val="en-CA"/>
        </w:rPr>
        <w:t>Impact of</w:t>
      </w:r>
      <w:r w:rsidRPr="003771ED">
        <w:rPr>
          <w:b/>
          <w:bCs/>
          <w:color w:val="101828"/>
          <w:lang w:val="en-CA"/>
        </w:rPr>
        <w:t xml:space="preserve"> </w:t>
      </w:r>
      <w:r>
        <w:rPr>
          <w:b/>
          <w:bCs/>
          <w:color w:val="101828"/>
          <w:lang w:val="en-CA"/>
        </w:rPr>
        <w:t xml:space="preserve">engagement in </w:t>
      </w:r>
      <w:r w:rsidR="00B9758F">
        <w:rPr>
          <w:b/>
          <w:bCs/>
          <w:color w:val="101828"/>
          <w:lang w:val="en-CA"/>
        </w:rPr>
        <w:t xml:space="preserve">a </w:t>
      </w:r>
      <w:r w:rsidRPr="003771ED">
        <w:rPr>
          <w:b/>
          <w:bCs/>
          <w:color w:val="101828"/>
          <w:lang w:val="en-CA"/>
        </w:rPr>
        <w:t xml:space="preserve">physical activity program </w:t>
      </w:r>
      <w:r>
        <w:rPr>
          <w:b/>
          <w:bCs/>
          <w:color w:val="101828"/>
          <w:lang w:val="en-CA"/>
        </w:rPr>
        <w:t xml:space="preserve">on </w:t>
      </w:r>
      <w:r w:rsidRPr="003771ED">
        <w:rPr>
          <w:b/>
          <w:bCs/>
          <w:color w:val="101828"/>
          <w:lang w:val="en-CA"/>
        </w:rPr>
        <w:t>active lifestyle behaviors in older adults</w:t>
      </w:r>
    </w:p>
    <w:p w14:paraId="2E6CB490" w14:textId="6D208C7B" w:rsidR="00792D48" w:rsidRPr="00792D48" w:rsidRDefault="00792D48" w:rsidP="00792D48">
      <w:pPr>
        <w:jc w:val="both"/>
      </w:pPr>
      <w:r w:rsidRPr="00E042B3">
        <w:rPr>
          <w:rFonts w:ascii="Times New Roman" w:hAnsi="Times New Roman"/>
          <w:b/>
          <w:bCs/>
          <w:u w:val="single"/>
        </w:rPr>
        <w:t>Haroun El-Oueslati</w:t>
      </w:r>
      <w:r w:rsidRPr="00792D48">
        <w:rPr>
          <w:rFonts w:ascii="Times New Roman" w:hAnsi="Times New Roman"/>
          <w:b/>
          <w:bCs/>
          <w:vertAlign w:val="superscript"/>
        </w:rPr>
        <w:t>1</w:t>
      </w:r>
      <w:r w:rsidR="00CB77B8">
        <w:rPr>
          <w:rFonts w:ascii="Times New Roman" w:hAnsi="Times New Roman"/>
          <w:b/>
          <w:bCs/>
          <w:vertAlign w:val="superscript"/>
        </w:rPr>
        <w:t>,2</w:t>
      </w:r>
      <w:r w:rsidR="002A6204">
        <w:rPr>
          <w:rFonts w:ascii="Times New Roman" w:hAnsi="Times New Roman"/>
          <w:b/>
          <w:bCs/>
          <w:vertAlign w:val="superscript"/>
        </w:rPr>
        <w:t>,3</w:t>
      </w:r>
      <w:r w:rsidRPr="00792D48">
        <w:rPr>
          <w:rFonts w:ascii="Times New Roman" w:hAnsi="Times New Roman"/>
          <w:b/>
          <w:bCs/>
        </w:rPr>
        <w:t>, Justine Persouyre</w:t>
      </w:r>
      <w:r w:rsidR="00CB77B8">
        <w:rPr>
          <w:rFonts w:ascii="Times New Roman" w:hAnsi="Times New Roman"/>
          <w:b/>
          <w:bCs/>
          <w:vertAlign w:val="superscript"/>
        </w:rPr>
        <w:t>3</w:t>
      </w:r>
      <w:r w:rsidR="002A6204">
        <w:rPr>
          <w:rFonts w:ascii="Times New Roman" w:hAnsi="Times New Roman"/>
          <w:b/>
          <w:bCs/>
          <w:vertAlign w:val="superscript"/>
        </w:rPr>
        <w:t>,4</w:t>
      </w:r>
      <w:r w:rsidRPr="00792D48">
        <w:rPr>
          <w:rFonts w:ascii="Times New Roman" w:hAnsi="Times New Roman"/>
          <w:b/>
          <w:bCs/>
        </w:rPr>
        <w:t>, Layale Youssef</w:t>
      </w:r>
      <w:r w:rsidR="00E042B3">
        <w:rPr>
          <w:rFonts w:ascii="Times New Roman" w:hAnsi="Times New Roman"/>
          <w:b/>
          <w:bCs/>
          <w:vertAlign w:val="superscript"/>
        </w:rPr>
        <w:t>2</w:t>
      </w:r>
      <w:r w:rsidR="00CB77B8">
        <w:rPr>
          <w:rFonts w:ascii="Times New Roman" w:hAnsi="Times New Roman"/>
          <w:b/>
          <w:bCs/>
          <w:vertAlign w:val="superscript"/>
        </w:rPr>
        <w:t>,</w:t>
      </w:r>
      <w:r w:rsidR="00E042B3">
        <w:rPr>
          <w:rFonts w:ascii="Times New Roman" w:hAnsi="Times New Roman"/>
          <w:b/>
          <w:bCs/>
          <w:vertAlign w:val="superscript"/>
        </w:rPr>
        <w:t>3</w:t>
      </w:r>
      <w:r w:rsidRPr="00792D48">
        <w:rPr>
          <w:rFonts w:ascii="Times New Roman" w:hAnsi="Times New Roman"/>
          <w:b/>
          <w:bCs/>
        </w:rPr>
        <w:t>, Marianne Laliberté</w:t>
      </w:r>
      <w:r w:rsidR="00CB77B8">
        <w:rPr>
          <w:rFonts w:ascii="Times New Roman" w:hAnsi="Times New Roman"/>
          <w:b/>
          <w:bCs/>
          <w:vertAlign w:val="superscript"/>
        </w:rPr>
        <w:t>2</w:t>
      </w:r>
      <w:r w:rsidR="00E042B3">
        <w:rPr>
          <w:rFonts w:ascii="Times New Roman" w:hAnsi="Times New Roman"/>
          <w:b/>
          <w:bCs/>
          <w:vertAlign w:val="superscript"/>
        </w:rPr>
        <w:t>,3</w:t>
      </w:r>
      <w:r w:rsidRPr="00792D48">
        <w:rPr>
          <w:rFonts w:ascii="Times New Roman" w:hAnsi="Times New Roman"/>
          <w:b/>
          <w:bCs/>
        </w:rPr>
        <w:t>, Marc Bélanger</w:t>
      </w:r>
      <w:r w:rsidR="00E042B3">
        <w:rPr>
          <w:rFonts w:ascii="Times New Roman" w:hAnsi="Times New Roman"/>
          <w:b/>
          <w:bCs/>
          <w:vertAlign w:val="superscript"/>
        </w:rPr>
        <w:t>2,3</w:t>
      </w:r>
      <w:r w:rsidRPr="00792D48">
        <w:rPr>
          <w:rFonts w:ascii="Times New Roman" w:hAnsi="Times New Roman"/>
          <w:b/>
          <w:bCs/>
        </w:rPr>
        <w:t>, Stéphanie Di Lemme</w:t>
      </w:r>
      <w:r w:rsidR="00E042B3">
        <w:rPr>
          <w:rFonts w:ascii="Times New Roman" w:hAnsi="Times New Roman"/>
          <w:b/>
          <w:bCs/>
          <w:vertAlign w:val="superscript"/>
        </w:rPr>
        <w:t>3</w:t>
      </w:r>
      <w:r>
        <w:rPr>
          <w:rFonts w:ascii="Times New Roman" w:hAnsi="Times New Roman"/>
          <w:b/>
          <w:bCs/>
        </w:rPr>
        <w:t xml:space="preserve"> </w:t>
      </w:r>
      <w:r w:rsidRPr="00792D48">
        <w:rPr>
          <w:rFonts w:ascii="Times New Roman" w:hAnsi="Times New Roman"/>
          <w:b/>
          <w:bCs/>
        </w:rPr>
        <w:t xml:space="preserve">&amp; </w:t>
      </w:r>
      <w:r w:rsidR="00E042B3">
        <w:rPr>
          <w:rFonts w:ascii="Times New Roman" w:hAnsi="Times New Roman"/>
          <w:b/>
          <w:bCs/>
        </w:rPr>
        <w:t>*</w:t>
      </w:r>
      <w:r w:rsidRPr="00792D48">
        <w:rPr>
          <w:rFonts w:ascii="Times New Roman" w:hAnsi="Times New Roman"/>
          <w:b/>
          <w:bCs/>
        </w:rPr>
        <w:t>Mylène Aubertin-Leheudre</w:t>
      </w:r>
      <w:r w:rsidR="00CB77B8">
        <w:rPr>
          <w:rFonts w:ascii="Times New Roman" w:hAnsi="Times New Roman"/>
          <w:b/>
          <w:bCs/>
          <w:vertAlign w:val="superscript"/>
        </w:rPr>
        <w:t>2</w:t>
      </w:r>
      <w:r w:rsidRPr="00792D48">
        <w:rPr>
          <w:rFonts w:ascii="Times New Roman" w:hAnsi="Times New Roman"/>
          <w:b/>
          <w:bCs/>
          <w:vertAlign w:val="superscript"/>
        </w:rPr>
        <w:t>,</w:t>
      </w:r>
      <w:r w:rsidR="00CB77B8">
        <w:rPr>
          <w:rFonts w:ascii="Times New Roman" w:hAnsi="Times New Roman"/>
          <w:b/>
          <w:bCs/>
          <w:vertAlign w:val="superscript"/>
        </w:rPr>
        <w:t>3</w:t>
      </w:r>
      <w:r w:rsidR="00E042B3">
        <w:rPr>
          <w:rFonts w:ascii="Times New Roman" w:hAnsi="Times New Roman"/>
          <w:b/>
          <w:bCs/>
          <w:vertAlign w:val="superscript"/>
        </w:rPr>
        <w:t>,4</w:t>
      </w:r>
    </w:p>
    <w:p w14:paraId="264176FA" w14:textId="4347EC81" w:rsidR="002A6204" w:rsidRPr="00E042B3" w:rsidRDefault="00792D48" w:rsidP="00E042B3">
      <w:pPr>
        <w:jc w:val="center"/>
        <w:rPr>
          <w:lang w:val="en-CA"/>
        </w:rPr>
      </w:pPr>
      <w:r w:rsidRPr="00CB77B8">
        <w:rPr>
          <w:rFonts w:ascii="Times New Roman" w:hAnsi="Times New Roman"/>
          <w:vertAlign w:val="superscript"/>
          <w:lang w:val="en-CA"/>
        </w:rPr>
        <w:t>1</w:t>
      </w:r>
      <w:r w:rsidR="002A6204">
        <w:rPr>
          <w:rFonts w:ascii="Times New Roman" w:hAnsi="Times New Roman"/>
          <w:lang w:val="en-CA"/>
        </w:rPr>
        <w:t>Department of biological sciences, U</w:t>
      </w:r>
      <w:r w:rsidRPr="00CB77B8">
        <w:rPr>
          <w:rFonts w:ascii="Times New Roman" w:hAnsi="Times New Roman"/>
          <w:lang w:val="en-CA"/>
        </w:rPr>
        <w:t>niversit</w:t>
      </w:r>
      <w:r w:rsidR="00CB77B8" w:rsidRPr="00CB77B8">
        <w:rPr>
          <w:rFonts w:ascii="Times New Roman" w:hAnsi="Times New Roman"/>
          <w:lang w:val="en-CA"/>
        </w:rPr>
        <w:t>y</w:t>
      </w:r>
      <w:r w:rsidRPr="00CB77B8">
        <w:rPr>
          <w:rFonts w:ascii="Times New Roman" w:hAnsi="Times New Roman"/>
          <w:lang w:val="en-CA"/>
        </w:rPr>
        <w:t xml:space="preserve"> </w:t>
      </w:r>
      <w:r w:rsidR="00CB77B8" w:rsidRPr="00CB77B8">
        <w:rPr>
          <w:rFonts w:ascii="Times New Roman" w:hAnsi="Times New Roman"/>
          <w:lang w:val="en-CA"/>
        </w:rPr>
        <w:t xml:space="preserve">of </w:t>
      </w:r>
      <w:r w:rsidRPr="00CB77B8">
        <w:rPr>
          <w:rFonts w:ascii="Times New Roman" w:hAnsi="Times New Roman"/>
          <w:lang w:val="en-CA"/>
        </w:rPr>
        <w:t>Qu</w:t>
      </w:r>
      <w:r w:rsidR="00CB77B8">
        <w:rPr>
          <w:rFonts w:ascii="Times New Roman" w:hAnsi="Times New Roman"/>
          <w:lang w:val="en-CA"/>
        </w:rPr>
        <w:t>e</w:t>
      </w:r>
      <w:r w:rsidRPr="00CB77B8">
        <w:rPr>
          <w:rFonts w:ascii="Times New Roman" w:hAnsi="Times New Roman"/>
          <w:lang w:val="en-CA"/>
        </w:rPr>
        <w:t xml:space="preserve">bec </w:t>
      </w:r>
      <w:r w:rsidR="00CB77B8">
        <w:rPr>
          <w:rFonts w:ascii="Times New Roman" w:hAnsi="Times New Roman"/>
          <w:lang w:val="en-CA"/>
        </w:rPr>
        <w:t xml:space="preserve">in </w:t>
      </w:r>
      <w:r w:rsidRPr="00CB77B8">
        <w:rPr>
          <w:rFonts w:ascii="Times New Roman" w:hAnsi="Times New Roman"/>
          <w:lang w:val="en-CA"/>
        </w:rPr>
        <w:t>Montr</w:t>
      </w:r>
      <w:r w:rsidR="00CB77B8">
        <w:rPr>
          <w:rFonts w:ascii="Times New Roman" w:hAnsi="Times New Roman"/>
          <w:lang w:val="en-CA"/>
        </w:rPr>
        <w:t>e</w:t>
      </w:r>
      <w:r w:rsidRPr="00CB77B8">
        <w:rPr>
          <w:rFonts w:ascii="Times New Roman" w:hAnsi="Times New Roman"/>
          <w:lang w:val="en-CA"/>
        </w:rPr>
        <w:t>al,</w:t>
      </w:r>
      <w:r w:rsidR="002A6204">
        <w:rPr>
          <w:rFonts w:ascii="Times New Roman" w:hAnsi="Times New Roman"/>
          <w:lang w:val="en-CA"/>
        </w:rPr>
        <w:t xml:space="preserve"> Montreal, Quebec,</w:t>
      </w:r>
      <w:r w:rsidRPr="00CB77B8">
        <w:rPr>
          <w:rFonts w:ascii="Times New Roman" w:hAnsi="Times New Roman"/>
          <w:lang w:val="en-CA"/>
        </w:rPr>
        <w:t xml:space="preserve"> Canada</w:t>
      </w:r>
      <w:r w:rsidR="00CB77B8" w:rsidRPr="00CB77B8">
        <w:rPr>
          <w:lang w:val="en-CA"/>
        </w:rPr>
        <w:t>;</w:t>
      </w:r>
      <w:r w:rsidR="00E042B3">
        <w:rPr>
          <w:lang w:val="en-CA"/>
        </w:rPr>
        <w:t xml:space="preserve"> </w:t>
      </w:r>
      <w:r w:rsidR="002A6204">
        <w:rPr>
          <w:rFonts w:ascii="Times New Roman" w:hAnsi="Times New Roman"/>
          <w:vertAlign w:val="superscript"/>
          <w:lang w:val="en-CA"/>
        </w:rPr>
        <w:t>2</w:t>
      </w:r>
      <w:r w:rsidR="002A6204">
        <w:rPr>
          <w:rFonts w:ascii="Times New Roman" w:hAnsi="Times New Roman"/>
          <w:lang w:val="en-CA"/>
        </w:rPr>
        <w:t>Department of physical activity sciences, U</w:t>
      </w:r>
      <w:r w:rsidR="002A6204" w:rsidRPr="00CB77B8">
        <w:rPr>
          <w:rFonts w:ascii="Times New Roman" w:hAnsi="Times New Roman"/>
          <w:lang w:val="en-CA"/>
        </w:rPr>
        <w:t>niversity of Qu</w:t>
      </w:r>
      <w:r w:rsidR="002A6204">
        <w:rPr>
          <w:rFonts w:ascii="Times New Roman" w:hAnsi="Times New Roman"/>
          <w:lang w:val="en-CA"/>
        </w:rPr>
        <w:t>e</w:t>
      </w:r>
      <w:r w:rsidR="002A6204" w:rsidRPr="00CB77B8">
        <w:rPr>
          <w:rFonts w:ascii="Times New Roman" w:hAnsi="Times New Roman"/>
          <w:lang w:val="en-CA"/>
        </w:rPr>
        <w:t xml:space="preserve">bec </w:t>
      </w:r>
      <w:r w:rsidR="002A6204">
        <w:rPr>
          <w:rFonts w:ascii="Times New Roman" w:hAnsi="Times New Roman"/>
          <w:lang w:val="en-CA"/>
        </w:rPr>
        <w:t xml:space="preserve">in </w:t>
      </w:r>
      <w:r w:rsidR="002A6204" w:rsidRPr="00CB77B8">
        <w:rPr>
          <w:rFonts w:ascii="Times New Roman" w:hAnsi="Times New Roman"/>
          <w:lang w:val="en-CA"/>
        </w:rPr>
        <w:t>Montr</w:t>
      </w:r>
      <w:r w:rsidR="002A6204">
        <w:rPr>
          <w:rFonts w:ascii="Times New Roman" w:hAnsi="Times New Roman"/>
          <w:lang w:val="en-CA"/>
        </w:rPr>
        <w:t>e</w:t>
      </w:r>
      <w:r w:rsidR="002A6204" w:rsidRPr="00CB77B8">
        <w:rPr>
          <w:rFonts w:ascii="Times New Roman" w:hAnsi="Times New Roman"/>
          <w:lang w:val="en-CA"/>
        </w:rPr>
        <w:t xml:space="preserve">al, </w:t>
      </w:r>
      <w:r w:rsidR="002A6204">
        <w:rPr>
          <w:rFonts w:ascii="Times New Roman" w:hAnsi="Times New Roman"/>
          <w:lang w:val="en-CA"/>
        </w:rPr>
        <w:t xml:space="preserve">Montreal, Quebec, </w:t>
      </w:r>
      <w:r w:rsidR="002A6204" w:rsidRPr="00CB77B8">
        <w:rPr>
          <w:rFonts w:ascii="Times New Roman" w:hAnsi="Times New Roman"/>
          <w:lang w:val="en-CA"/>
        </w:rPr>
        <w:t>Canada</w:t>
      </w:r>
      <w:r w:rsidR="002A6204" w:rsidRPr="00CB77B8">
        <w:rPr>
          <w:lang w:val="en-CA"/>
        </w:rPr>
        <w:t>;</w:t>
      </w:r>
      <w:r w:rsidR="00E042B3">
        <w:rPr>
          <w:lang w:val="en-CA"/>
        </w:rPr>
        <w:t xml:space="preserve"> </w:t>
      </w:r>
      <w:r w:rsidR="002A6204">
        <w:rPr>
          <w:rFonts w:ascii="Times New Roman" w:hAnsi="Times New Roman"/>
          <w:vertAlign w:val="superscript"/>
          <w:lang w:val="en-CA"/>
        </w:rPr>
        <w:t>3</w:t>
      </w:r>
      <w:r w:rsidR="00CB77B8">
        <w:rPr>
          <w:rFonts w:ascii="Times New Roman" w:hAnsi="Times New Roman"/>
          <w:lang w:val="en-CA"/>
        </w:rPr>
        <w:t>Research Center of the Montreal University Institute of Geriatrics</w:t>
      </w:r>
      <w:r>
        <w:rPr>
          <w:rFonts w:ascii="Times New Roman" w:hAnsi="Times New Roman"/>
          <w:lang w:val="en-CA"/>
        </w:rPr>
        <w:t>,</w:t>
      </w:r>
      <w:r w:rsidR="002A6204">
        <w:rPr>
          <w:rFonts w:ascii="Times New Roman" w:hAnsi="Times New Roman"/>
          <w:lang w:val="en-CA"/>
        </w:rPr>
        <w:t xml:space="preserve"> Montreal, Quebec, </w:t>
      </w:r>
      <w:r>
        <w:rPr>
          <w:rFonts w:ascii="Times New Roman" w:hAnsi="Times New Roman"/>
          <w:lang w:val="en-CA"/>
        </w:rPr>
        <w:t>Canada</w:t>
      </w:r>
      <w:r w:rsidR="00D216CB">
        <w:rPr>
          <w:lang w:val="en-CA"/>
        </w:rPr>
        <w:t>;</w:t>
      </w:r>
      <w:r w:rsidR="00E042B3">
        <w:rPr>
          <w:lang w:val="en-CA"/>
        </w:rPr>
        <w:t xml:space="preserve"> </w:t>
      </w:r>
      <w:r w:rsidR="00E042B3">
        <w:rPr>
          <w:rFonts w:ascii="Times New Roman" w:hAnsi="Times New Roman"/>
          <w:vertAlign w:val="superscript"/>
          <w:lang w:val="en-CA"/>
        </w:rPr>
        <w:t>4</w:t>
      </w:r>
      <w:r w:rsidR="002A6204">
        <w:rPr>
          <w:rFonts w:ascii="Times New Roman" w:hAnsi="Times New Roman"/>
          <w:lang w:val="en-CA"/>
        </w:rPr>
        <w:t>School of kinesiology and physical activity sciences, Faculty of medicine, U</w:t>
      </w:r>
      <w:r w:rsidRPr="00CB77B8">
        <w:rPr>
          <w:rFonts w:ascii="Times New Roman" w:hAnsi="Times New Roman"/>
          <w:lang w:val="en-CA"/>
        </w:rPr>
        <w:t>niversit</w:t>
      </w:r>
      <w:r w:rsidR="00CB77B8" w:rsidRPr="00CB77B8">
        <w:rPr>
          <w:rFonts w:ascii="Times New Roman" w:hAnsi="Times New Roman"/>
          <w:lang w:val="en-CA"/>
        </w:rPr>
        <w:t>y of Montreal</w:t>
      </w:r>
      <w:r w:rsidRPr="00CB77B8">
        <w:rPr>
          <w:rFonts w:ascii="Times New Roman" w:hAnsi="Times New Roman"/>
          <w:lang w:val="en-CA"/>
        </w:rPr>
        <w:t xml:space="preserve">, </w:t>
      </w:r>
      <w:r w:rsidR="002A6204">
        <w:rPr>
          <w:rFonts w:ascii="Times New Roman" w:hAnsi="Times New Roman"/>
          <w:lang w:val="en-CA"/>
        </w:rPr>
        <w:t xml:space="preserve">Montreal, Quebec, </w:t>
      </w:r>
      <w:r w:rsidRPr="00CB77B8">
        <w:rPr>
          <w:rFonts w:ascii="Times New Roman" w:hAnsi="Times New Roman"/>
          <w:lang w:val="en-CA"/>
        </w:rPr>
        <w:t>Canada</w:t>
      </w:r>
    </w:p>
    <w:p w14:paraId="10C9F16D" w14:textId="63F9C0C6" w:rsidR="008843EC" w:rsidRDefault="008843EC" w:rsidP="00CB77B8">
      <w:pPr>
        <w:pStyle w:val="NormalWeb"/>
        <w:shd w:val="clear" w:color="auto" w:fill="FFFFFF"/>
        <w:spacing w:before="0" w:after="0"/>
        <w:jc w:val="both"/>
        <w:rPr>
          <w:color w:val="101828"/>
          <w:lang w:val="en-CA"/>
        </w:rPr>
      </w:pPr>
    </w:p>
    <w:p w14:paraId="4423AA44" w14:textId="77777777" w:rsidR="00760140" w:rsidRDefault="008843EC" w:rsidP="008843EC">
      <w:pPr>
        <w:pStyle w:val="NormalWeb"/>
        <w:shd w:val="clear" w:color="auto" w:fill="FFFFFF"/>
        <w:spacing w:before="0" w:after="0"/>
        <w:jc w:val="both"/>
        <w:rPr>
          <w:color w:val="101828"/>
          <w:lang w:val="en-CA"/>
        </w:rPr>
      </w:pPr>
      <w:r w:rsidRPr="00176F92">
        <w:rPr>
          <w:b/>
          <w:bCs/>
          <w:color w:val="101828"/>
          <w:lang w:val="en-CA"/>
        </w:rPr>
        <w:t>Background:</w:t>
      </w:r>
      <w:r w:rsidRPr="00176F92">
        <w:rPr>
          <w:color w:val="101828"/>
          <w:lang w:val="en-CA"/>
        </w:rPr>
        <w:t xml:space="preserve"> Physical capacities decline with aging, and physical activity (PA) may attenuate this process. However, little is known about how a PA intervention influences lifestyle behaviors (LSB) between training sessions, although these behaviors may affect training</w:t>
      </w:r>
      <w:r>
        <w:rPr>
          <w:color w:val="101828"/>
          <w:lang w:val="en-CA"/>
        </w:rPr>
        <w:t xml:space="preserve"> </w:t>
      </w:r>
      <w:r w:rsidRPr="00176F92">
        <w:rPr>
          <w:color w:val="101828"/>
          <w:lang w:val="en-CA"/>
        </w:rPr>
        <w:t>benefits.</w:t>
      </w:r>
      <w:r w:rsidR="00760140">
        <w:rPr>
          <w:color w:val="101828"/>
          <w:lang w:val="en-CA"/>
        </w:rPr>
        <w:t xml:space="preserve"> </w:t>
      </w:r>
    </w:p>
    <w:p w14:paraId="12C0BF02" w14:textId="77777777" w:rsidR="00760140" w:rsidRDefault="008843EC" w:rsidP="00760140">
      <w:pPr>
        <w:pStyle w:val="NormalWeb"/>
        <w:shd w:val="clear" w:color="auto" w:fill="FFFFFF"/>
        <w:spacing w:before="0" w:after="0"/>
        <w:jc w:val="both"/>
        <w:rPr>
          <w:color w:val="101828"/>
          <w:lang w:val="en-CA"/>
        </w:rPr>
      </w:pPr>
      <w:r w:rsidRPr="00176F92">
        <w:rPr>
          <w:b/>
          <w:bCs/>
          <w:color w:val="101828"/>
          <w:lang w:val="en-CA"/>
        </w:rPr>
        <w:t>Objective:</w:t>
      </w:r>
      <w:r w:rsidRPr="00176F92">
        <w:rPr>
          <w:color w:val="101828"/>
          <w:lang w:val="en-CA"/>
        </w:rPr>
        <w:t xml:space="preserve"> To examine LSB between training sessions during a power-based exercise intervention in inactive older adults.</w:t>
      </w:r>
      <w:r w:rsidR="00760140">
        <w:rPr>
          <w:color w:val="101828"/>
          <w:lang w:val="en-CA"/>
        </w:rPr>
        <w:t xml:space="preserve"> </w:t>
      </w:r>
    </w:p>
    <w:p w14:paraId="34A589F1" w14:textId="77777777" w:rsidR="00760140" w:rsidRDefault="008843EC" w:rsidP="00760140">
      <w:pPr>
        <w:pStyle w:val="NormalWeb"/>
        <w:shd w:val="clear" w:color="auto" w:fill="FFFFFF"/>
        <w:spacing w:before="0" w:after="0"/>
        <w:jc w:val="both"/>
        <w:rPr>
          <w:color w:val="101828"/>
          <w:lang w:val="en-CA"/>
        </w:rPr>
      </w:pPr>
      <w:r w:rsidRPr="00176F92">
        <w:rPr>
          <w:b/>
          <w:bCs/>
          <w:color w:val="101828"/>
          <w:lang w:val="en-CA"/>
        </w:rPr>
        <w:t>Methods:</w:t>
      </w:r>
      <w:r w:rsidRPr="00176F92">
        <w:rPr>
          <w:color w:val="101828"/>
          <w:lang w:val="en-CA"/>
        </w:rPr>
        <w:t xml:space="preserve"> A posteriori analysis was conducted in 24 older men (age &gt;60 yrs) who completed assessments before (pre) and during (mid; 6 weeks) the intervention (3×/week, 12 weeks). LSB [minutes of physical activity (PAmin), total energy expenditure (TEE), number of steps (STEPS), sedentary time (SED), and PA intensity (METs)] were compared between two time points (pre vs. mid) and across three days relative to the training session: the day before (T−1), the training day (T-t), and the day after (T+1).</w:t>
      </w:r>
    </w:p>
    <w:p w14:paraId="0A23C132" w14:textId="2FAA55AD" w:rsidR="008843EC" w:rsidRPr="00176F92" w:rsidRDefault="008843EC" w:rsidP="00760140">
      <w:pPr>
        <w:pStyle w:val="NormalWeb"/>
        <w:shd w:val="clear" w:color="auto" w:fill="FFFFFF"/>
        <w:spacing w:before="0" w:after="0"/>
        <w:jc w:val="both"/>
        <w:rPr>
          <w:color w:val="101828"/>
          <w:lang w:val="en-CA"/>
        </w:rPr>
      </w:pPr>
      <w:r w:rsidRPr="00176F92">
        <w:rPr>
          <w:b/>
          <w:bCs/>
          <w:color w:val="101828"/>
          <w:lang w:val="en-CA"/>
        </w:rPr>
        <w:t>Results:</w:t>
      </w:r>
      <w:r w:rsidRPr="00176F92">
        <w:rPr>
          <w:color w:val="101828"/>
          <w:lang w:val="en-CA"/>
        </w:rPr>
        <w:t xml:space="preserve"> At pre, no significant differences were observed across days. At mid, PAmin, TEE, STEPS and METs decreased at T−1 and T+1 compared with T-t (p&lt;0.05), whereas SED did not. When comparing pre and mid values, METs at T−1 </w:t>
      </w:r>
      <w:r>
        <w:rPr>
          <w:color w:val="101828"/>
          <w:lang w:val="en-CA"/>
        </w:rPr>
        <w:t xml:space="preserve">decreased </w:t>
      </w:r>
      <w:r w:rsidRPr="00176F92">
        <w:rPr>
          <w:color w:val="101828"/>
          <w:lang w:val="en-CA"/>
        </w:rPr>
        <w:t>and STEPS at T-t</w:t>
      </w:r>
      <w:r>
        <w:rPr>
          <w:color w:val="101828"/>
          <w:lang w:val="en-CA"/>
        </w:rPr>
        <w:t xml:space="preserve"> increased </w:t>
      </w:r>
      <w:r w:rsidRPr="00176F92">
        <w:rPr>
          <w:color w:val="101828"/>
          <w:lang w:val="en-CA"/>
        </w:rPr>
        <w:t xml:space="preserve">significantly (p&lt;0.05). </w:t>
      </w:r>
      <w:r w:rsidR="00760140" w:rsidRPr="00760140">
        <w:rPr>
          <w:color w:val="101828"/>
          <w:lang w:val="en-CA"/>
        </w:rPr>
        <w:t>SED</w:t>
      </w:r>
      <w:r w:rsidR="00760140">
        <w:rPr>
          <w:color w:val="101828"/>
          <w:lang w:val="en-CA"/>
        </w:rPr>
        <w:t xml:space="preserve"> </w:t>
      </w:r>
      <w:r w:rsidR="00760140" w:rsidRPr="00760140">
        <w:rPr>
          <w:color w:val="101828"/>
          <w:lang w:val="en-CA"/>
        </w:rPr>
        <w:t>showed clinically meaningful changes from sedentary to non-sedentary behavior, both on the day before training (T-1: +42 min; mid: 529±170 vs. pre: 487±167 min) and on the training day (T-t: +19 min; mid: 484±130 vs. pre: 465±115 min).</w:t>
      </w:r>
    </w:p>
    <w:p w14:paraId="112364B7" w14:textId="4227C0FF" w:rsidR="008843EC" w:rsidRDefault="008843EC" w:rsidP="008843EC">
      <w:pPr>
        <w:pStyle w:val="NormalWeb"/>
        <w:shd w:val="clear" w:color="auto" w:fill="FFFFFF"/>
        <w:spacing w:before="0" w:after="0"/>
        <w:jc w:val="both"/>
        <w:rPr>
          <w:color w:val="101828"/>
          <w:lang w:val="en-CA"/>
        </w:rPr>
      </w:pPr>
      <w:r w:rsidRPr="00176F92">
        <w:rPr>
          <w:b/>
          <w:bCs/>
          <w:color w:val="101828"/>
          <w:lang w:val="en-CA"/>
        </w:rPr>
        <w:t>Conclusion:</w:t>
      </w:r>
      <w:r w:rsidRPr="00176F92">
        <w:rPr>
          <w:color w:val="101828"/>
          <w:lang w:val="en-CA"/>
        </w:rPr>
        <w:t xml:space="preserve"> These findings highlight the importance of examining behavioral patterns beyond exercise sessions, as they may partly explain inter-individual variability in intervention benefits (responders vs. non-responders). Larger studies including women are needed to confirm these exploratory findings.</w:t>
      </w:r>
    </w:p>
    <w:p w14:paraId="17B982C8" w14:textId="77777777" w:rsidR="006E58B7" w:rsidRPr="00D81E2A" w:rsidRDefault="006E58B7" w:rsidP="00CB77B8">
      <w:pPr>
        <w:pStyle w:val="NormalWeb"/>
        <w:shd w:val="clear" w:color="auto" w:fill="FFFFFF"/>
        <w:spacing w:before="0" w:after="0"/>
        <w:jc w:val="both"/>
        <w:rPr>
          <w:color w:val="101828"/>
          <w:lang w:val="en-CA"/>
        </w:rPr>
      </w:pPr>
    </w:p>
    <w:sectPr w:rsidR="006E58B7" w:rsidRPr="00D81E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7A1"/>
    <w:multiLevelType w:val="multilevel"/>
    <w:tmpl w:val="10AAA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456302"/>
    <w:multiLevelType w:val="multilevel"/>
    <w:tmpl w:val="25963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6500345">
    <w:abstractNumId w:val="0"/>
  </w:num>
  <w:num w:numId="2" w16cid:durableId="411002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42"/>
    <w:rsid w:val="000422CE"/>
    <w:rsid w:val="000D03B6"/>
    <w:rsid w:val="000F4150"/>
    <w:rsid w:val="00176F92"/>
    <w:rsid w:val="00240545"/>
    <w:rsid w:val="002A6204"/>
    <w:rsid w:val="002C475C"/>
    <w:rsid w:val="00306B10"/>
    <w:rsid w:val="00314729"/>
    <w:rsid w:val="003771ED"/>
    <w:rsid w:val="0040338E"/>
    <w:rsid w:val="00451487"/>
    <w:rsid w:val="004B1AC9"/>
    <w:rsid w:val="004E42A1"/>
    <w:rsid w:val="005745EF"/>
    <w:rsid w:val="005811E6"/>
    <w:rsid w:val="00593359"/>
    <w:rsid w:val="006E58B7"/>
    <w:rsid w:val="006F3F59"/>
    <w:rsid w:val="00760140"/>
    <w:rsid w:val="007603EE"/>
    <w:rsid w:val="007735A5"/>
    <w:rsid w:val="00792D48"/>
    <w:rsid w:val="007E11F7"/>
    <w:rsid w:val="007E53D7"/>
    <w:rsid w:val="008843EC"/>
    <w:rsid w:val="00975B3A"/>
    <w:rsid w:val="00983C59"/>
    <w:rsid w:val="00A0791A"/>
    <w:rsid w:val="00A42E9B"/>
    <w:rsid w:val="00AA12F4"/>
    <w:rsid w:val="00B56794"/>
    <w:rsid w:val="00B816CD"/>
    <w:rsid w:val="00B9758F"/>
    <w:rsid w:val="00C223E8"/>
    <w:rsid w:val="00C6687C"/>
    <w:rsid w:val="00CB77B8"/>
    <w:rsid w:val="00CE32C8"/>
    <w:rsid w:val="00D216CB"/>
    <w:rsid w:val="00D81E2A"/>
    <w:rsid w:val="00E042B3"/>
    <w:rsid w:val="00E12342"/>
    <w:rsid w:val="00E618AF"/>
    <w:rsid w:val="00EA665C"/>
    <w:rsid w:val="00F45CB1"/>
    <w:rsid w:val="00F81FE4"/>
    <w:rsid w:val="00FD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9E86A"/>
  <w15:chartTrackingRefBased/>
  <w15:docId w15:val="{57B05F2A-A544-0347-BE8E-5B0F0F13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A12F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fr-CA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2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2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2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2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2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2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2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2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12F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E12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2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234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234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23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23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23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23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2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2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2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2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2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23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23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234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2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234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23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1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E12342"/>
    <w:rPr>
      <w:b/>
      <w:bCs/>
    </w:rPr>
  </w:style>
  <w:style w:type="character" w:styleId="Accentuation">
    <w:name w:val="Emphasis"/>
    <w:basedOn w:val="Policepardfaut"/>
    <w:uiPriority w:val="20"/>
    <w:qFormat/>
    <w:rsid w:val="00E12342"/>
    <w:rPr>
      <w:i/>
      <w:iCs/>
    </w:rPr>
  </w:style>
  <w:style w:type="paragraph" w:styleId="Rvision">
    <w:name w:val="Revision"/>
    <w:hidden/>
    <w:uiPriority w:val="99"/>
    <w:semiHidden/>
    <w:rsid w:val="002C475C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2C47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C475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C475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47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47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340</Words>
  <Characters>2075</Characters>
  <Application>Microsoft Office Word</Application>
  <DocSecurity>0</DocSecurity>
  <Lines>33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Persouyre</dc:creator>
  <cp:keywords/>
  <dc:description/>
  <cp:lastModifiedBy>Eloueslati, Haroun</cp:lastModifiedBy>
  <cp:revision>12</cp:revision>
  <dcterms:created xsi:type="dcterms:W3CDTF">2026-02-05T20:45:00Z</dcterms:created>
  <dcterms:modified xsi:type="dcterms:W3CDTF">2026-02-06T04:46:00Z</dcterms:modified>
</cp:coreProperties>
</file>