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A13F" w14:textId="2E3BB48E" w:rsidR="00DC0569" w:rsidRDefault="00DC0569" w:rsidP="00DC0569">
      <w:pPr>
        <w:rPr>
          <w:rFonts w:ascii="Arial" w:hAnsi="Arial" w:cs="Arial"/>
          <w:lang w:val="en-US"/>
        </w:rPr>
      </w:pPr>
      <w:r w:rsidRPr="00A01FF8">
        <w:rPr>
          <w:rFonts w:ascii="Arial" w:hAnsi="Arial" w:cs="Arial"/>
          <w:b/>
          <w:bCs/>
          <w:lang w:val="en-US"/>
        </w:rPr>
        <w:t>Title:</w:t>
      </w:r>
      <w:r w:rsidRPr="00A01FF8">
        <w:rPr>
          <w:rFonts w:ascii="Arial" w:hAnsi="Arial" w:cs="Arial"/>
          <w:lang w:val="en-US"/>
        </w:rPr>
        <w:t xml:space="preserve"> Beyond the consultation: doctor–patient communication in Antioquia, Colombia, and its role in building healthy habits</w:t>
      </w:r>
    </w:p>
    <w:p w14:paraId="07D6F7FF" w14:textId="77777777" w:rsidR="00DC0569" w:rsidRDefault="00DC0569" w:rsidP="00DC0569">
      <w:pPr>
        <w:rPr>
          <w:rFonts w:ascii="Arial" w:hAnsi="Arial" w:cs="Arial"/>
          <w:lang w:val="en-US"/>
        </w:rPr>
      </w:pPr>
    </w:p>
    <w:p w14:paraId="61DF6C7B" w14:textId="77777777" w:rsidR="00DC0569" w:rsidRPr="00B8333A" w:rsidRDefault="00DC0569" w:rsidP="00DC0569">
      <w:pPr>
        <w:rPr>
          <w:rFonts w:cs="Arial"/>
        </w:rPr>
      </w:pPr>
      <w:r w:rsidRPr="00A3152C">
        <w:rPr>
          <w:rFonts w:cs="Arial"/>
          <w:b/>
          <w:bCs/>
        </w:rPr>
        <w:t>Authors: *Maria del Pilar Guevara</w:t>
      </w:r>
      <w:r w:rsidRPr="00B8333A">
        <w:rPr>
          <w:rFonts w:cs="Arial"/>
          <w:b/>
          <w:bCs/>
          <w:vertAlign w:val="superscript"/>
        </w:rPr>
        <w:t>1</w:t>
      </w:r>
      <w:r w:rsidRPr="00A3152C">
        <w:rPr>
          <w:rFonts w:cs="Arial"/>
          <w:b/>
          <w:bCs/>
        </w:rPr>
        <w:t>, BA</w:t>
      </w:r>
      <w:r>
        <w:rPr>
          <w:rFonts w:cs="Arial"/>
        </w:rPr>
        <w:t xml:space="preserve">, </w:t>
      </w:r>
      <w:r w:rsidRPr="001E06B9">
        <w:rPr>
          <w:rFonts w:cs="Arial"/>
        </w:rPr>
        <w:t>Laura Ceballos</w:t>
      </w:r>
      <w:r w:rsidRPr="00B8333A">
        <w:rPr>
          <w:rFonts w:cs="Arial"/>
          <w:vertAlign w:val="superscript"/>
        </w:rPr>
        <w:t>1</w:t>
      </w:r>
      <w:r>
        <w:rPr>
          <w:rFonts w:cs="Arial"/>
        </w:rPr>
        <w:t xml:space="preserve">, MA, </w:t>
      </w:r>
      <w:r w:rsidRPr="001E06B9">
        <w:rPr>
          <w:rFonts w:cs="Arial"/>
        </w:rPr>
        <w:t>Mariantonia Lemos</w:t>
      </w:r>
      <w:r w:rsidRPr="00B8333A">
        <w:rPr>
          <w:rFonts w:cs="Arial"/>
          <w:vertAlign w:val="superscript"/>
        </w:rPr>
        <w:t>1</w:t>
      </w:r>
      <w:r>
        <w:rPr>
          <w:rFonts w:cs="Arial"/>
        </w:rPr>
        <w:t xml:space="preserve">, PhD, </w:t>
      </w:r>
      <w:r w:rsidRPr="00B8333A">
        <w:rPr>
          <w:rFonts w:cs="Arial"/>
        </w:rPr>
        <w:t>Simon L. Bacon</w:t>
      </w:r>
      <w:r w:rsidRPr="00B8333A">
        <w:rPr>
          <w:rFonts w:cs="Arial"/>
          <w:vertAlign w:val="superscript"/>
        </w:rPr>
        <w:t>2,3</w:t>
      </w:r>
      <w:r w:rsidRPr="00B8333A">
        <w:rPr>
          <w:rFonts w:cs="Arial"/>
        </w:rPr>
        <w:t>, PhD, Kim L. Lavoie</w:t>
      </w:r>
      <w:r w:rsidRPr="00B8333A">
        <w:rPr>
          <w:rFonts w:cs="Arial"/>
          <w:vertAlign w:val="superscript"/>
        </w:rPr>
        <w:t>2,4</w:t>
      </w:r>
      <w:r w:rsidRPr="00B8333A">
        <w:rPr>
          <w:rFonts w:cs="Arial"/>
        </w:rPr>
        <w:t>, PhD.</w:t>
      </w:r>
    </w:p>
    <w:p w14:paraId="53519EF9" w14:textId="77777777" w:rsidR="00DC0569" w:rsidRPr="00B8333A" w:rsidRDefault="00DC0569" w:rsidP="00DC0569"/>
    <w:p w14:paraId="7D4C8CB2" w14:textId="77777777" w:rsidR="00DC0569" w:rsidRDefault="00DC0569" w:rsidP="00DC0569">
      <w:pPr>
        <w:pStyle w:val="Prrafodelista"/>
        <w:numPr>
          <w:ilvl w:val="0"/>
          <w:numId w:val="1"/>
        </w:numPr>
        <w:spacing w:after="160" w:line="278" w:lineRule="auto"/>
        <w:rPr>
          <w:lang w:val="en-US"/>
        </w:rPr>
      </w:pPr>
      <w:r>
        <w:rPr>
          <w:lang w:val="en-US"/>
        </w:rPr>
        <w:t>EAFIT University, Medellin, Colombia</w:t>
      </w:r>
    </w:p>
    <w:p w14:paraId="7CBE8B7C" w14:textId="77777777" w:rsidR="00DC0569" w:rsidRPr="00621649" w:rsidRDefault="00DC0569" w:rsidP="00DC0569">
      <w:pPr>
        <w:pStyle w:val="Prrafodelista"/>
        <w:numPr>
          <w:ilvl w:val="0"/>
          <w:numId w:val="1"/>
        </w:numPr>
        <w:spacing w:after="160" w:line="278" w:lineRule="auto"/>
        <w:rPr>
          <w:lang w:val="en-US"/>
        </w:rPr>
      </w:pPr>
      <w:r>
        <w:t>Montreal Behavioural Medicine Centre, Hôpital du sacré cœur de Montréal, Montréal, Canada</w:t>
      </w:r>
    </w:p>
    <w:p w14:paraId="34FA19F2" w14:textId="77777777" w:rsidR="00DC0569" w:rsidRDefault="00DC0569" w:rsidP="00DC0569">
      <w:pPr>
        <w:pStyle w:val="Prrafodelista"/>
        <w:numPr>
          <w:ilvl w:val="0"/>
          <w:numId w:val="1"/>
        </w:numPr>
        <w:spacing w:after="160" w:line="278" w:lineRule="auto"/>
        <w:rPr>
          <w:lang w:val="en-US"/>
        </w:rPr>
      </w:pPr>
      <w:r w:rsidRPr="00621649">
        <w:rPr>
          <w:lang w:val="en-US"/>
        </w:rPr>
        <w:t>Department of Health, Kinesiology and Applied Physiology, Concordia, Montréal, Canada</w:t>
      </w:r>
    </w:p>
    <w:p w14:paraId="3079E6A0" w14:textId="636055B5" w:rsidR="00DC0569" w:rsidRPr="00DC0569" w:rsidRDefault="00DC0569" w:rsidP="00DC0569">
      <w:pPr>
        <w:pStyle w:val="Prrafodelista"/>
        <w:numPr>
          <w:ilvl w:val="0"/>
          <w:numId w:val="1"/>
        </w:numPr>
        <w:spacing w:after="160" w:line="278" w:lineRule="auto"/>
        <w:rPr>
          <w:lang w:val="en-US"/>
        </w:rPr>
      </w:pPr>
      <w:r w:rsidRPr="00621649">
        <w:rPr>
          <w:lang w:val="en-US"/>
        </w:rPr>
        <w:t>Department of Psychology, UQAM, Montréal, Canada</w:t>
      </w:r>
    </w:p>
    <w:p w14:paraId="13F2BA3D" w14:textId="77777777" w:rsidR="00DC0569" w:rsidRDefault="00DC0569" w:rsidP="00DC0569">
      <w:pPr>
        <w:rPr>
          <w:rFonts w:ascii="Arial" w:hAnsi="Arial" w:cs="Arial"/>
          <w:b/>
          <w:bCs/>
          <w:lang w:val="en-US"/>
        </w:rPr>
      </w:pPr>
    </w:p>
    <w:p w14:paraId="1BD6ADD0" w14:textId="77777777" w:rsidR="00DC0569" w:rsidRDefault="00DC0569" w:rsidP="00DC0569">
      <w:pPr>
        <w:rPr>
          <w:rFonts w:ascii="Arial" w:hAnsi="Arial" w:cs="Arial"/>
          <w:lang w:val="en-US"/>
        </w:rPr>
      </w:pPr>
      <w:r w:rsidRPr="00A01FF8">
        <w:rPr>
          <w:rFonts w:ascii="Arial" w:hAnsi="Arial" w:cs="Arial"/>
          <w:b/>
          <w:bCs/>
          <w:lang w:val="en-US"/>
        </w:rPr>
        <w:t>Background:</w:t>
      </w:r>
      <w:r w:rsidRPr="00A01FF8">
        <w:rPr>
          <w:rFonts w:ascii="Arial" w:hAnsi="Arial" w:cs="Arial"/>
          <w:lang w:val="en-US"/>
        </w:rPr>
        <w:t xml:space="preserve"> Healthcare professionals play a key role in promoting healthy lifestyles, yet mismatches between patient and doctor expectations during consultations may reduce adherence.</w:t>
      </w:r>
      <w:r>
        <w:rPr>
          <w:rFonts w:ascii="Arial" w:hAnsi="Arial" w:cs="Arial"/>
          <w:lang w:val="en-US"/>
        </w:rPr>
        <w:t xml:space="preserve"> </w:t>
      </w:r>
    </w:p>
    <w:p w14:paraId="6AF47711" w14:textId="77777777" w:rsidR="00DC0569" w:rsidRDefault="00DC0569" w:rsidP="00DC0569">
      <w:pPr>
        <w:rPr>
          <w:rFonts w:ascii="Arial" w:hAnsi="Arial" w:cs="Arial"/>
          <w:lang w:val="en-US"/>
        </w:rPr>
      </w:pPr>
    </w:p>
    <w:p w14:paraId="7A8F4D88" w14:textId="15D6C29B" w:rsidR="00DC0569" w:rsidRDefault="00DC0569" w:rsidP="00DC0569">
      <w:pPr>
        <w:rPr>
          <w:rFonts w:ascii="Arial" w:hAnsi="Arial" w:cs="Arial"/>
          <w:lang w:val="en-US"/>
        </w:rPr>
      </w:pPr>
      <w:r w:rsidRPr="00A01FF8">
        <w:rPr>
          <w:rFonts w:ascii="Arial" w:hAnsi="Arial" w:cs="Arial"/>
          <w:b/>
          <w:bCs/>
          <w:lang w:val="en-US"/>
        </w:rPr>
        <w:t>Objective:</w:t>
      </w:r>
      <w:r w:rsidRPr="00A01FF8">
        <w:rPr>
          <w:rFonts w:ascii="Arial" w:hAnsi="Arial" w:cs="Arial"/>
          <w:lang w:val="en-US"/>
        </w:rPr>
        <w:t xml:space="preserve"> To characterize doctor–patient communication about building healthy behavioural habits in Antioquia, Colombia.</w:t>
      </w:r>
      <w:r>
        <w:rPr>
          <w:rFonts w:ascii="Arial" w:hAnsi="Arial" w:cs="Arial"/>
          <w:lang w:val="en-US"/>
        </w:rPr>
        <w:t xml:space="preserve"> </w:t>
      </w:r>
    </w:p>
    <w:p w14:paraId="61BF75AC" w14:textId="77777777" w:rsidR="00DC0569" w:rsidRDefault="00DC0569" w:rsidP="00DC0569">
      <w:pPr>
        <w:rPr>
          <w:rFonts w:ascii="Arial" w:hAnsi="Arial" w:cs="Arial"/>
          <w:lang w:val="en-US"/>
        </w:rPr>
      </w:pPr>
    </w:p>
    <w:p w14:paraId="7C6CD088" w14:textId="77777777" w:rsidR="00DC0569" w:rsidRDefault="00DC0569" w:rsidP="00DC0569">
      <w:pPr>
        <w:rPr>
          <w:rFonts w:ascii="Arial" w:hAnsi="Arial" w:cs="Arial"/>
          <w:lang w:val="en-US"/>
        </w:rPr>
      </w:pPr>
      <w:r w:rsidRPr="00A01FF8">
        <w:rPr>
          <w:rFonts w:ascii="Arial" w:hAnsi="Arial" w:cs="Arial"/>
          <w:b/>
          <w:bCs/>
          <w:lang w:val="en-US"/>
        </w:rPr>
        <w:t>Methods:</w:t>
      </w:r>
      <w:r w:rsidRPr="00A01FF8">
        <w:rPr>
          <w:rFonts w:ascii="Arial" w:hAnsi="Arial" w:cs="Arial"/>
          <w:lang w:val="en-US"/>
        </w:rPr>
        <w:t xml:space="preserve"> A total of 288 adults (18+ years; 57.9% healthcare workers, 42.7% patients) participated in 28 focus groups across six Antioquia subregions. An inductive thematic analysis identified 89 codes describing how both groups approach and perceive lifestyle-related discussions in consultations.</w:t>
      </w:r>
      <w:r>
        <w:rPr>
          <w:rFonts w:ascii="Arial" w:hAnsi="Arial" w:cs="Arial"/>
          <w:lang w:val="en-US"/>
        </w:rPr>
        <w:t xml:space="preserve"> </w:t>
      </w:r>
    </w:p>
    <w:p w14:paraId="21F75C01" w14:textId="77777777" w:rsidR="00DC0569" w:rsidRDefault="00DC0569" w:rsidP="00DC0569">
      <w:pPr>
        <w:rPr>
          <w:rFonts w:ascii="Arial" w:hAnsi="Arial" w:cs="Arial"/>
          <w:lang w:val="en-US"/>
        </w:rPr>
      </w:pPr>
    </w:p>
    <w:p w14:paraId="47CBFCC6" w14:textId="77777777" w:rsidR="00DC0569" w:rsidRDefault="00DC0569" w:rsidP="00DC0569">
      <w:pPr>
        <w:rPr>
          <w:rFonts w:ascii="Arial" w:hAnsi="Arial" w:cs="Arial"/>
          <w:lang w:val="en-US"/>
        </w:rPr>
      </w:pPr>
      <w:r w:rsidRPr="00A01FF8">
        <w:rPr>
          <w:rFonts w:ascii="Arial" w:hAnsi="Arial" w:cs="Arial"/>
          <w:b/>
          <w:bCs/>
          <w:lang w:val="en-US"/>
        </w:rPr>
        <w:t>Results:</w:t>
      </w:r>
      <w:r w:rsidRPr="00A01FF8">
        <w:rPr>
          <w:rFonts w:ascii="Arial" w:hAnsi="Arial" w:cs="Arial"/>
          <w:lang w:val="en-US"/>
        </w:rPr>
        <w:t xml:space="preserve"> Patients described consultations as brief and superficial, largely due to institutional time constraints. Healthcare workers confirmed these limitations, citing administrative demands. When addressing diet and physical activity, professionals differed between integrating these topics organically or asking directly, balancing patient comfort with emphasizing health consequences. Although workers recognized the need to tailor advice, many reported frustration with perceived patient inattention or resistance. Strategies to encourage adherence included friendliness, humor, or invoking fear of severe outcomes, sometimes leading to confrontation rather than collaboration.</w:t>
      </w:r>
      <w:r>
        <w:rPr>
          <w:rFonts w:ascii="Arial" w:hAnsi="Arial" w:cs="Arial"/>
          <w:lang w:val="en-US"/>
        </w:rPr>
        <w:t xml:space="preserve"> </w:t>
      </w:r>
    </w:p>
    <w:p w14:paraId="45F13FD7" w14:textId="77777777" w:rsidR="00DC0569" w:rsidRDefault="00DC0569" w:rsidP="00DC0569">
      <w:pPr>
        <w:rPr>
          <w:rFonts w:ascii="Arial" w:hAnsi="Arial" w:cs="Arial"/>
          <w:lang w:val="en-US"/>
        </w:rPr>
      </w:pPr>
    </w:p>
    <w:p w14:paraId="1979FD97" w14:textId="77AD1450" w:rsidR="00DC0569" w:rsidRPr="00A01FF8" w:rsidRDefault="00DC0569" w:rsidP="00DC0569">
      <w:pPr>
        <w:rPr>
          <w:rFonts w:ascii="Arial" w:hAnsi="Arial" w:cs="Arial"/>
          <w:lang w:val="en-US"/>
        </w:rPr>
      </w:pPr>
      <w:r w:rsidRPr="00A01FF8">
        <w:rPr>
          <w:rFonts w:ascii="Arial" w:hAnsi="Arial" w:cs="Arial"/>
          <w:b/>
          <w:bCs/>
          <w:lang w:val="en-US"/>
        </w:rPr>
        <w:t>Conclusion:</w:t>
      </w:r>
      <w:r w:rsidRPr="00A01FF8">
        <w:rPr>
          <w:rFonts w:ascii="Arial" w:hAnsi="Arial" w:cs="Arial"/>
          <w:lang w:val="en-US"/>
        </w:rPr>
        <w:t xml:space="preserve"> Training should strengthen collaborative, non-judgmental communication skills that elicit patients’ goals and values and support motivation and self-efficacy for healthy lifestyle change. This training should be integrated into professional education and continuing development.</w:t>
      </w:r>
    </w:p>
    <w:p w14:paraId="78025155" w14:textId="77777777" w:rsidR="00DC0569" w:rsidRPr="00DC0569" w:rsidRDefault="00DC0569" w:rsidP="00DC0569">
      <w:pPr>
        <w:rPr>
          <w:rFonts w:cs="Arial"/>
          <w:lang w:val="en-US"/>
        </w:rPr>
      </w:pPr>
    </w:p>
    <w:p w14:paraId="3C4C0DC1" w14:textId="532B01D5" w:rsidR="00DC0569" w:rsidRPr="00B8333A" w:rsidRDefault="00DC0569" w:rsidP="00DC0569">
      <w:r w:rsidRPr="00B8333A">
        <w:rPr>
          <w:b/>
          <w:bCs/>
        </w:rPr>
        <w:t xml:space="preserve">Corresponding author: </w:t>
      </w:r>
      <w:r w:rsidRPr="00B8333A">
        <w:rPr>
          <w:rFonts w:cs="Arial"/>
          <w:b/>
          <w:bCs/>
        </w:rPr>
        <w:t>Maria</w:t>
      </w:r>
      <w:r w:rsidRPr="00A3152C">
        <w:rPr>
          <w:rFonts w:cs="Arial"/>
          <w:b/>
          <w:bCs/>
        </w:rPr>
        <w:t xml:space="preserve"> del Pilar Guevara, BA</w:t>
      </w:r>
    </w:p>
    <w:p w14:paraId="1440BA5B" w14:textId="77777777" w:rsidR="00E84C7D" w:rsidRDefault="00E84C7D"/>
    <w:sectPr w:rsidR="00E84C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17E98"/>
    <w:multiLevelType w:val="hybridMultilevel"/>
    <w:tmpl w:val="50A2C0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6215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69"/>
    <w:rsid w:val="00127A8F"/>
    <w:rsid w:val="00743853"/>
    <w:rsid w:val="00DC0569"/>
    <w:rsid w:val="00E84C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27E8"/>
  <w15:chartTrackingRefBased/>
  <w15:docId w15:val="{B471C99B-8199-478C-8534-B6E939A6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69"/>
    <w:pPr>
      <w:spacing w:after="0" w:line="240" w:lineRule="auto"/>
    </w:pPr>
  </w:style>
  <w:style w:type="paragraph" w:styleId="Ttulo1">
    <w:name w:val="heading 1"/>
    <w:basedOn w:val="Normal"/>
    <w:next w:val="Normal"/>
    <w:link w:val="Ttulo1Car"/>
    <w:uiPriority w:val="9"/>
    <w:qFormat/>
    <w:rsid w:val="00DC0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0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05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05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05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056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056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056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056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05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05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05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05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05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05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05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05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0569"/>
    <w:rPr>
      <w:rFonts w:eastAsiaTheme="majorEastAsia" w:cstheme="majorBidi"/>
      <w:color w:val="272727" w:themeColor="text1" w:themeTint="D8"/>
    </w:rPr>
  </w:style>
  <w:style w:type="paragraph" w:styleId="Ttulo">
    <w:name w:val="Title"/>
    <w:basedOn w:val="Normal"/>
    <w:next w:val="Normal"/>
    <w:link w:val="TtuloCar"/>
    <w:uiPriority w:val="10"/>
    <w:qFormat/>
    <w:rsid w:val="00DC056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05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05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05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0569"/>
    <w:pPr>
      <w:spacing w:before="160"/>
      <w:jc w:val="center"/>
    </w:pPr>
    <w:rPr>
      <w:i/>
      <w:iCs/>
      <w:color w:val="404040" w:themeColor="text1" w:themeTint="BF"/>
    </w:rPr>
  </w:style>
  <w:style w:type="character" w:customStyle="1" w:styleId="CitaCar">
    <w:name w:val="Cita Car"/>
    <w:basedOn w:val="Fuentedeprrafopredeter"/>
    <w:link w:val="Cita"/>
    <w:uiPriority w:val="29"/>
    <w:rsid w:val="00DC0569"/>
    <w:rPr>
      <w:i/>
      <w:iCs/>
      <w:color w:val="404040" w:themeColor="text1" w:themeTint="BF"/>
    </w:rPr>
  </w:style>
  <w:style w:type="paragraph" w:styleId="Prrafodelista">
    <w:name w:val="List Paragraph"/>
    <w:basedOn w:val="Normal"/>
    <w:uiPriority w:val="34"/>
    <w:qFormat/>
    <w:rsid w:val="00DC0569"/>
    <w:pPr>
      <w:ind w:left="720"/>
      <w:contextualSpacing/>
    </w:pPr>
  </w:style>
  <w:style w:type="character" w:styleId="nfasisintenso">
    <w:name w:val="Intense Emphasis"/>
    <w:basedOn w:val="Fuentedeprrafopredeter"/>
    <w:uiPriority w:val="21"/>
    <w:qFormat/>
    <w:rsid w:val="00DC0569"/>
    <w:rPr>
      <w:i/>
      <w:iCs/>
      <w:color w:val="0F4761" w:themeColor="accent1" w:themeShade="BF"/>
    </w:rPr>
  </w:style>
  <w:style w:type="paragraph" w:styleId="Citadestacada">
    <w:name w:val="Intense Quote"/>
    <w:basedOn w:val="Normal"/>
    <w:next w:val="Normal"/>
    <w:link w:val="CitadestacadaCar"/>
    <w:uiPriority w:val="30"/>
    <w:qFormat/>
    <w:rsid w:val="00DC0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0569"/>
    <w:rPr>
      <w:i/>
      <w:iCs/>
      <w:color w:val="0F4761" w:themeColor="accent1" w:themeShade="BF"/>
    </w:rPr>
  </w:style>
  <w:style w:type="character" w:styleId="Referenciaintensa">
    <w:name w:val="Intense Reference"/>
    <w:basedOn w:val="Fuentedeprrafopredeter"/>
    <w:uiPriority w:val="32"/>
    <w:qFormat/>
    <w:rsid w:val="00DC0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332</Words>
  <Characters>1830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Pilar Guevara Gonzalez</dc:creator>
  <cp:keywords/>
  <dc:description/>
  <cp:lastModifiedBy>Maria Del Pilar Guevara Gonzalez</cp:lastModifiedBy>
  <cp:revision>1</cp:revision>
  <dcterms:created xsi:type="dcterms:W3CDTF">2026-01-26T19:13:00Z</dcterms:created>
  <dcterms:modified xsi:type="dcterms:W3CDTF">2026-01-26T19:19:00Z</dcterms:modified>
</cp:coreProperties>
</file>