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2C9E" w14:textId="425FBF43" w:rsidR="005416BD" w:rsidRPr="00A92E1D" w:rsidRDefault="005416BD" w:rsidP="00664634">
      <w:pPr>
        <w:spacing w:after="150" w:line="360" w:lineRule="auto"/>
        <w:rPr>
          <w:rFonts w:ascii="Aptos" w:hAnsi="Aptos" w:cs="Segoe UI"/>
          <w:b/>
          <w:bCs/>
          <w:color w:val="333333"/>
          <w:sz w:val="22"/>
          <w:szCs w:val="22"/>
          <w:lang w:val="en-US"/>
        </w:rPr>
      </w:pPr>
      <w:r w:rsidRPr="00A92E1D">
        <w:rPr>
          <w:rFonts w:ascii="Aptos" w:hAnsi="Aptos" w:cs="Segoe UI"/>
          <w:b/>
          <w:bCs/>
          <w:color w:val="333333"/>
          <w:sz w:val="22"/>
          <w:szCs w:val="22"/>
          <w:lang w:val="en-US"/>
        </w:rPr>
        <w:t>Title:</w:t>
      </w:r>
      <w:r w:rsidR="00664634" w:rsidRPr="00A92E1D">
        <w:rPr>
          <w:rFonts w:ascii="Aptos" w:hAnsi="Aptos" w:cs="Segoe UI"/>
          <w:b/>
          <w:bCs/>
          <w:color w:val="333333"/>
          <w:sz w:val="22"/>
          <w:szCs w:val="22"/>
          <w:lang w:val="en-US"/>
        </w:rPr>
        <w:t xml:space="preserve"> </w:t>
      </w:r>
      <w:r w:rsidR="00664634" w:rsidRPr="00A92E1D">
        <w:rPr>
          <w:rFonts w:ascii="Aptos" w:hAnsi="Aptos"/>
          <w:color w:val="000000"/>
          <w:sz w:val="22"/>
          <w:szCs w:val="22"/>
          <w:lang w:val="en-US"/>
        </w:rPr>
        <w:t xml:space="preserve">Barriers </w:t>
      </w:r>
      <w:r w:rsidR="00B41569" w:rsidRPr="00A92E1D">
        <w:rPr>
          <w:rFonts w:ascii="Aptos" w:hAnsi="Aptos"/>
          <w:color w:val="000000"/>
          <w:sz w:val="22"/>
          <w:szCs w:val="22"/>
          <w:lang w:val="en-US"/>
        </w:rPr>
        <w:t xml:space="preserve">and enablers of care pathway uptake in rare </w:t>
      </w:r>
      <w:proofErr w:type="spellStart"/>
      <w:r w:rsidR="00B41569" w:rsidRPr="00A92E1D">
        <w:rPr>
          <w:rFonts w:ascii="Aptos" w:hAnsi="Aptos"/>
          <w:color w:val="000000"/>
          <w:sz w:val="22"/>
          <w:szCs w:val="22"/>
          <w:lang w:val="en-US"/>
        </w:rPr>
        <w:t>tumour</w:t>
      </w:r>
      <w:proofErr w:type="spellEnd"/>
      <w:r w:rsidR="00B41569" w:rsidRPr="00A92E1D">
        <w:rPr>
          <w:rFonts w:ascii="Aptos" w:hAnsi="Aptos"/>
          <w:color w:val="000000"/>
          <w:sz w:val="22"/>
          <w:szCs w:val="22"/>
          <w:lang w:val="en-US"/>
        </w:rPr>
        <w:t xml:space="preserve"> risk syndromes: </w:t>
      </w:r>
      <w:r w:rsidR="00664634" w:rsidRPr="00A92E1D">
        <w:rPr>
          <w:rFonts w:ascii="Aptos" w:hAnsi="Aptos"/>
          <w:color w:val="000000"/>
          <w:sz w:val="22"/>
          <w:szCs w:val="22"/>
          <w:lang w:val="en-US"/>
        </w:rPr>
        <w:t>A Mixed Methods Study</w:t>
      </w:r>
    </w:p>
    <w:p w14:paraId="6FB95DD1" w14:textId="6AFDB56F" w:rsidR="00134A2D" w:rsidRPr="00134A2D" w:rsidRDefault="005416BD" w:rsidP="00664A8C">
      <w:pPr>
        <w:spacing w:after="150" w:line="276" w:lineRule="auto"/>
        <w:jc w:val="both"/>
        <w:rPr>
          <w:rFonts w:ascii="Aptos" w:hAnsi="Aptos" w:cs="Segoe UI"/>
          <w:b/>
          <w:bCs/>
          <w:color w:val="333333"/>
          <w:sz w:val="22"/>
          <w:szCs w:val="22"/>
          <w:lang w:val="en-US"/>
        </w:rPr>
      </w:pPr>
      <w:r w:rsidRPr="00A92E1D">
        <w:rPr>
          <w:rFonts w:ascii="Aptos" w:hAnsi="Aptos" w:cs="Segoe UI"/>
          <w:b/>
          <w:bCs/>
          <w:color w:val="333333"/>
          <w:sz w:val="22"/>
          <w:szCs w:val="22"/>
          <w:lang w:val="en-US"/>
        </w:rPr>
        <w:t>Authors:</w:t>
      </w:r>
      <w:r w:rsidR="00ED748E" w:rsidRPr="00A92E1D">
        <w:rPr>
          <w:rFonts w:ascii="Aptos" w:hAnsi="Aptos" w:cs="Segoe UI"/>
          <w:color w:val="333333"/>
          <w:sz w:val="22"/>
          <w:szCs w:val="22"/>
          <w:lang w:val="en-US"/>
        </w:rPr>
        <w:t xml:space="preserve"> </w:t>
      </w:r>
      <w:r w:rsidR="00134A2D" w:rsidRPr="00134A2D">
        <w:rPr>
          <w:rFonts w:ascii="Aptos" w:hAnsi="Aptos" w:cs="Segoe UI"/>
          <w:b/>
          <w:bCs/>
          <w:color w:val="333333"/>
          <w:sz w:val="22"/>
          <w:szCs w:val="22"/>
          <w:lang w:val="en-US"/>
        </w:rPr>
        <w:t>*Maiara Moreto</w:t>
      </w:r>
      <w:r w:rsidR="00134A2D" w:rsidRPr="00134A2D">
        <w:rPr>
          <w:rFonts w:ascii="Aptos" w:hAnsi="Aptos" w:cs="Segoe UI"/>
          <w:color w:val="333333"/>
          <w:sz w:val="22"/>
          <w:szCs w:val="22"/>
          <w:vertAlign w:val="superscript"/>
          <w:lang w:val="en-US"/>
        </w:rPr>
        <w:t>1,2</w:t>
      </w:r>
      <w:r w:rsidR="00134A2D" w:rsidRPr="00134A2D">
        <w:rPr>
          <w:rFonts w:ascii="Aptos" w:hAnsi="Aptos" w:cs="Segoe UI"/>
          <w:color w:val="333333"/>
          <w:sz w:val="22"/>
          <w:szCs w:val="22"/>
          <w:lang w:val="en-US"/>
        </w:rPr>
        <w:t xml:space="preserve">, </w:t>
      </w:r>
      <w:proofErr w:type="spellStart"/>
      <w:r w:rsidR="00134A2D" w:rsidRPr="00134A2D">
        <w:rPr>
          <w:rFonts w:ascii="Aptos" w:hAnsi="Aptos" w:cs="Segoe UI"/>
          <w:color w:val="333333"/>
          <w:sz w:val="22"/>
          <w:szCs w:val="22"/>
          <w:lang w:val="en-US"/>
        </w:rPr>
        <w:t>MsC</w:t>
      </w:r>
      <w:proofErr w:type="spellEnd"/>
      <w:r w:rsidR="00134A2D" w:rsidRPr="00134A2D">
        <w:rPr>
          <w:rFonts w:ascii="Aptos" w:hAnsi="Aptos" w:cs="Segoe UI"/>
          <w:color w:val="333333"/>
          <w:sz w:val="22"/>
          <w:szCs w:val="22"/>
          <w:lang w:val="en-US"/>
        </w:rPr>
        <w:t>, Ana Machado</w:t>
      </w:r>
      <w:r w:rsidR="00134A2D" w:rsidRPr="00134A2D">
        <w:rPr>
          <w:rFonts w:ascii="Aptos" w:hAnsi="Aptos" w:cs="Segoe UI"/>
          <w:color w:val="333333"/>
          <w:sz w:val="22"/>
          <w:szCs w:val="22"/>
          <w:vertAlign w:val="superscript"/>
          <w:lang w:val="en-US"/>
        </w:rPr>
        <w:t>1,2</w:t>
      </w:r>
      <w:r w:rsidR="00134A2D" w:rsidRPr="00134A2D">
        <w:rPr>
          <w:rFonts w:ascii="Aptos" w:hAnsi="Aptos" w:cs="Segoe UI"/>
          <w:color w:val="333333"/>
          <w:sz w:val="22"/>
          <w:szCs w:val="22"/>
          <w:lang w:val="en-US"/>
        </w:rPr>
        <w:t>, PhD, Susana Mourão</w:t>
      </w:r>
      <w:r w:rsidR="00134A2D" w:rsidRPr="00134A2D">
        <w:rPr>
          <w:rFonts w:ascii="Aptos" w:hAnsi="Aptos" w:cs="Segoe UI"/>
          <w:color w:val="333333"/>
          <w:sz w:val="22"/>
          <w:szCs w:val="22"/>
          <w:vertAlign w:val="superscript"/>
          <w:lang w:val="en-US"/>
        </w:rPr>
        <w:t>1,2</w:t>
      </w:r>
      <w:r w:rsidR="00134A2D" w:rsidRPr="00134A2D">
        <w:rPr>
          <w:rFonts w:ascii="Aptos" w:hAnsi="Aptos" w:cs="Segoe UI"/>
          <w:color w:val="333333"/>
          <w:sz w:val="22"/>
          <w:szCs w:val="22"/>
          <w:lang w:val="en-US"/>
        </w:rPr>
        <w:t>, PhD, Isabel Fernandes</w:t>
      </w:r>
      <w:r w:rsidR="00134A2D" w:rsidRPr="00134A2D">
        <w:rPr>
          <w:rFonts w:ascii="Aptos" w:hAnsi="Aptos" w:cs="Segoe UI"/>
          <w:color w:val="333333"/>
          <w:sz w:val="22"/>
          <w:szCs w:val="22"/>
          <w:vertAlign w:val="superscript"/>
          <w:lang w:val="en-US"/>
        </w:rPr>
        <w:t>1-3</w:t>
      </w:r>
      <w:r w:rsidR="00134A2D" w:rsidRPr="00134A2D">
        <w:rPr>
          <w:rFonts w:ascii="Aptos" w:hAnsi="Aptos" w:cs="Segoe UI"/>
          <w:color w:val="333333"/>
          <w:sz w:val="22"/>
          <w:szCs w:val="22"/>
          <w:lang w:val="en-US"/>
        </w:rPr>
        <w:t>, PhD, Ana Maria Rodrigues</w:t>
      </w:r>
      <w:r w:rsidR="00134A2D" w:rsidRPr="00134A2D">
        <w:rPr>
          <w:rFonts w:ascii="Aptos" w:hAnsi="Aptos" w:cs="Segoe UI"/>
          <w:color w:val="333333"/>
          <w:sz w:val="22"/>
          <w:szCs w:val="22"/>
          <w:vertAlign w:val="superscript"/>
          <w:lang w:val="en-US"/>
        </w:rPr>
        <w:t>1,2,4,5</w:t>
      </w:r>
      <w:r w:rsidR="00134A2D" w:rsidRPr="00134A2D">
        <w:rPr>
          <w:rFonts w:ascii="Aptos" w:hAnsi="Aptos" w:cs="Segoe UI"/>
          <w:color w:val="333333"/>
          <w:sz w:val="22"/>
          <w:szCs w:val="22"/>
          <w:lang w:val="en-US"/>
        </w:rPr>
        <w:t>, PhD, Bárbara Peleteiro</w:t>
      </w:r>
      <w:r w:rsidR="00134A2D" w:rsidRPr="00134A2D">
        <w:rPr>
          <w:rFonts w:ascii="Aptos" w:hAnsi="Aptos" w:cs="Segoe UI"/>
          <w:color w:val="333333"/>
          <w:sz w:val="22"/>
          <w:szCs w:val="22"/>
          <w:vertAlign w:val="superscript"/>
          <w:lang w:val="en-US"/>
        </w:rPr>
        <w:t>6-9</w:t>
      </w:r>
      <w:r w:rsidR="00134A2D" w:rsidRPr="00134A2D">
        <w:rPr>
          <w:rFonts w:ascii="Aptos" w:hAnsi="Aptos" w:cs="Segoe UI"/>
          <w:color w:val="333333"/>
          <w:sz w:val="22"/>
          <w:szCs w:val="22"/>
          <w:lang w:val="en-US"/>
        </w:rPr>
        <w:t>, PhD, Joan Brunet</w:t>
      </w:r>
      <w:r w:rsidR="00134A2D" w:rsidRPr="00134A2D">
        <w:rPr>
          <w:rFonts w:ascii="Aptos" w:hAnsi="Aptos" w:cs="Segoe UI"/>
          <w:color w:val="333333"/>
          <w:sz w:val="22"/>
          <w:szCs w:val="22"/>
          <w:vertAlign w:val="superscript"/>
          <w:lang w:val="en-US"/>
        </w:rPr>
        <w:t>10-12</w:t>
      </w:r>
      <w:r w:rsidR="00134A2D" w:rsidRPr="00134A2D">
        <w:rPr>
          <w:rFonts w:ascii="Aptos" w:hAnsi="Aptos" w:cs="Segoe UI"/>
          <w:color w:val="333333"/>
          <w:sz w:val="22"/>
          <w:szCs w:val="22"/>
          <w:lang w:val="en-US"/>
        </w:rPr>
        <w:t>, PhD</w:t>
      </w:r>
      <w:r w:rsidR="00134A2D" w:rsidRPr="005346F6">
        <w:rPr>
          <w:rFonts w:ascii="Aptos" w:hAnsi="Aptos" w:cs="Segoe UI"/>
          <w:color w:val="333333"/>
          <w:sz w:val="22"/>
          <w:szCs w:val="22"/>
          <w:lang w:val="en-US"/>
        </w:rPr>
        <w:t>, Judith Balmaña</w:t>
      </w:r>
      <w:r w:rsidR="00134A2D" w:rsidRPr="005346F6">
        <w:rPr>
          <w:rFonts w:ascii="Aptos" w:hAnsi="Aptos" w:cs="Segoe UI"/>
          <w:color w:val="333333"/>
          <w:sz w:val="22"/>
          <w:szCs w:val="22"/>
          <w:vertAlign w:val="superscript"/>
          <w:lang w:val="en-US"/>
        </w:rPr>
        <w:t>12,13</w:t>
      </w:r>
      <w:r w:rsidR="00134A2D" w:rsidRPr="005346F6">
        <w:rPr>
          <w:rFonts w:ascii="Aptos" w:hAnsi="Aptos" w:cs="Segoe UI"/>
          <w:color w:val="333333"/>
          <w:sz w:val="22"/>
          <w:szCs w:val="22"/>
          <w:lang w:val="en-US"/>
        </w:rPr>
        <w:t>,</w:t>
      </w:r>
      <w:r w:rsidR="005346F6" w:rsidRPr="005346F6">
        <w:rPr>
          <w:rFonts w:ascii="Aptos" w:hAnsi="Aptos" w:cs="Segoe UI"/>
          <w:color w:val="333333"/>
          <w:sz w:val="22"/>
          <w:szCs w:val="22"/>
          <w:lang w:val="en-US"/>
        </w:rPr>
        <w:t xml:space="preserve"> PhD,</w:t>
      </w:r>
      <w:r w:rsidR="00134A2D" w:rsidRPr="005346F6">
        <w:rPr>
          <w:rFonts w:ascii="Aptos" w:hAnsi="Aptos" w:cs="Segoe UI"/>
          <w:color w:val="333333"/>
          <w:sz w:val="22"/>
          <w:szCs w:val="22"/>
          <w:lang w:val="en-US"/>
        </w:rPr>
        <w:t xml:space="preserve"> Claude Houdayer</w:t>
      </w:r>
      <w:r w:rsidR="00134A2D" w:rsidRPr="005346F6">
        <w:rPr>
          <w:rFonts w:ascii="Aptos" w:hAnsi="Aptos" w:cs="Segoe UI"/>
          <w:color w:val="333333"/>
          <w:sz w:val="22"/>
          <w:szCs w:val="22"/>
          <w:vertAlign w:val="superscript"/>
          <w:lang w:val="en-US"/>
        </w:rPr>
        <w:t>12,14</w:t>
      </w:r>
      <w:r w:rsidR="00134A2D" w:rsidRPr="005346F6">
        <w:rPr>
          <w:rFonts w:ascii="Aptos" w:hAnsi="Aptos" w:cs="Segoe UI"/>
          <w:color w:val="333333"/>
          <w:sz w:val="22"/>
          <w:szCs w:val="22"/>
          <w:lang w:val="en-US"/>
        </w:rPr>
        <w:t>,</w:t>
      </w:r>
      <w:r w:rsidR="005346F6" w:rsidRPr="005346F6">
        <w:rPr>
          <w:rFonts w:ascii="Aptos" w:hAnsi="Aptos" w:cs="Segoe UI"/>
          <w:color w:val="333333"/>
          <w:sz w:val="22"/>
          <w:szCs w:val="22"/>
          <w:lang w:val="en-US"/>
        </w:rPr>
        <w:t xml:space="preserve"> PhD, </w:t>
      </w:r>
      <w:r w:rsidR="00134A2D" w:rsidRPr="005346F6">
        <w:rPr>
          <w:rFonts w:ascii="Aptos" w:hAnsi="Aptos" w:cs="Segoe UI"/>
          <w:color w:val="333333"/>
          <w:sz w:val="22"/>
          <w:szCs w:val="22"/>
          <w:lang w:val="en-US"/>
        </w:rPr>
        <w:t xml:space="preserve"> Jean-Christophe Thery</w:t>
      </w:r>
      <w:r w:rsidR="00134A2D" w:rsidRPr="005346F6">
        <w:rPr>
          <w:rFonts w:ascii="Aptos" w:hAnsi="Aptos" w:cs="Segoe UI"/>
          <w:color w:val="333333"/>
          <w:sz w:val="22"/>
          <w:szCs w:val="22"/>
          <w:vertAlign w:val="superscript"/>
          <w:lang w:val="en-US"/>
        </w:rPr>
        <w:t>15</w:t>
      </w:r>
      <w:r w:rsidR="00134A2D" w:rsidRPr="005346F6">
        <w:rPr>
          <w:rFonts w:ascii="Aptos" w:hAnsi="Aptos" w:cs="Segoe UI"/>
          <w:color w:val="333333"/>
          <w:sz w:val="22"/>
          <w:szCs w:val="22"/>
          <w:lang w:val="en-US"/>
        </w:rPr>
        <w:t xml:space="preserve">, </w:t>
      </w:r>
      <w:r w:rsidR="005346F6" w:rsidRPr="005346F6">
        <w:rPr>
          <w:rFonts w:ascii="Aptos" w:hAnsi="Aptos" w:cs="Segoe UI"/>
          <w:color w:val="333333"/>
          <w:sz w:val="22"/>
          <w:szCs w:val="22"/>
          <w:lang w:val="en-US"/>
        </w:rPr>
        <w:t xml:space="preserve">PhD, </w:t>
      </w:r>
      <w:r w:rsidR="00134A2D" w:rsidRPr="005346F6">
        <w:rPr>
          <w:rFonts w:ascii="Aptos" w:hAnsi="Aptos" w:cs="Segoe UI"/>
          <w:color w:val="333333"/>
          <w:sz w:val="22"/>
          <w:szCs w:val="22"/>
          <w:lang w:val="en-US"/>
        </w:rPr>
        <w:t>Janneke H.M. Schuurs-Hoeijmakers</w:t>
      </w:r>
      <w:r w:rsidR="00134A2D" w:rsidRPr="005346F6">
        <w:rPr>
          <w:rFonts w:ascii="Aptos" w:hAnsi="Aptos" w:cs="Segoe UI"/>
          <w:color w:val="333333"/>
          <w:sz w:val="22"/>
          <w:szCs w:val="22"/>
          <w:vertAlign w:val="superscript"/>
          <w:lang w:val="en-US"/>
        </w:rPr>
        <w:t>12,16</w:t>
      </w:r>
      <w:r w:rsidR="00134A2D" w:rsidRPr="005346F6">
        <w:rPr>
          <w:rFonts w:ascii="Aptos" w:hAnsi="Aptos" w:cs="Segoe UI"/>
          <w:color w:val="333333"/>
          <w:sz w:val="22"/>
          <w:szCs w:val="22"/>
          <w:lang w:val="en-US"/>
        </w:rPr>
        <w:t>, PhD, Stefan Aretz</w:t>
      </w:r>
      <w:r w:rsidR="00134A2D" w:rsidRPr="005346F6">
        <w:rPr>
          <w:rFonts w:ascii="Aptos" w:hAnsi="Aptos" w:cs="Segoe UI"/>
          <w:color w:val="333333"/>
          <w:sz w:val="22"/>
          <w:szCs w:val="22"/>
          <w:vertAlign w:val="superscript"/>
          <w:lang w:val="en-US"/>
        </w:rPr>
        <w:t>12,17,18</w:t>
      </w:r>
      <w:r w:rsidR="00134A2D" w:rsidRPr="005346F6">
        <w:rPr>
          <w:rFonts w:ascii="Aptos" w:hAnsi="Aptos" w:cs="Segoe UI"/>
          <w:color w:val="333333"/>
          <w:sz w:val="22"/>
          <w:szCs w:val="22"/>
          <w:lang w:val="en-US"/>
        </w:rPr>
        <w:t>, PhD, Amalia Nauciu</w:t>
      </w:r>
      <w:r w:rsidR="00134A2D" w:rsidRPr="005346F6">
        <w:rPr>
          <w:rFonts w:ascii="Aptos" w:hAnsi="Aptos" w:cs="Segoe UI"/>
          <w:color w:val="333333"/>
          <w:sz w:val="22"/>
          <w:szCs w:val="22"/>
          <w:vertAlign w:val="superscript"/>
          <w:lang w:val="en-US"/>
        </w:rPr>
        <w:t>17,18</w:t>
      </w:r>
      <w:r w:rsidR="00134A2D" w:rsidRPr="005346F6">
        <w:rPr>
          <w:rFonts w:ascii="Aptos" w:hAnsi="Aptos" w:cs="Segoe UI"/>
          <w:color w:val="333333"/>
          <w:sz w:val="22"/>
          <w:szCs w:val="22"/>
          <w:lang w:val="en-US"/>
        </w:rPr>
        <w:t xml:space="preserve">, </w:t>
      </w:r>
      <w:proofErr w:type="spellStart"/>
      <w:r w:rsidR="00134A2D" w:rsidRPr="005346F6">
        <w:rPr>
          <w:rFonts w:ascii="Aptos" w:hAnsi="Aptos" w:cs="Segoe UI"/>
          <w:color w:val="333333"/>
          <w:sz w:val="22"/>
          <w:szCs w:val="22"/>
          <w:lang w:val="en-US"/>
        </w:rPr>
        <w:t>MsC</w:t>
      </w:r>
      <w:proofErr w:type="spellEnd"/>
      <w:r w:rsidR="00134A2D" w:rsidRPr="005346F6">
        <w:rPr>
          <w:rFonts w:ascii="Aptos" w:hAnsi="Aptos" w:cs="Segoe UI"/>
          <w:color w:val="333333"/>
          <w:sz w:val="22"/>
          <w:szCs w:val="22"/>
          <w:lang w:val="en-US"/>
        </w:rPr>
        <w:t>, Charlotte Pahnke</w:t>
      </w:r>
      <w:r w:rsidR="00134A2D" w:rsidRPr="005346F6">
        <w:rPr>
          <w:rFonts w:ascii="Aptos" w:hAnsi="Aptos" w:cs="Segoe UI"/>
          <w:color w:val="333333"/>
          <w:sz w:val="22"/>
          <w:szCs w:val="22"/>
          <w:vertAlign w:val="superscript"/>
          <w:lang w:val="en-US"/>
        </w:rPr>
        <w:t>17</w:t>
      </w:r>
      <w:r w:rsidR="00134A2D" w:rsidRPr="005346F6">
        <w:rPr>
          <w:rFonts w:ascii="Aptos" w:hAnsi="Aptos" w:cs="Segoe UI"/>
          <w:color w:val="333333"/>
          <w:sz w:val="22"/>
          <w:szCs w:val="22"/>
          <w:lang w:val="en-US"/>
        </w:rPr>
        <w:t xml:space="preserve">, </w:t>
      </w:r>
      <w:proofErr w:type="spellStart"/>
      <w:r w:rsidR="00134A2D" w:rsidRPr="005346F6">
        <w:rPr>
          <w:rFonts w:ascii="Aptos" w:hAnsi="Aptos" w:cs="Segoe UI"/>
          <w:color w:val="333333"/>
          <w:sz w:val="22"/>
          <w:szCs w:val="22"/>
          <w:lang w:val="en-US"/>
        </w:rPr>
        <w:t>MsC</w:t>
      </w:r>
      <w:proofErr w:type="spellEnd"/>
      <w:r w:rsidR="00134A2D" w:rsidRPr="005346F6">
        <w:rPr>
          <w:rFonts w:ascii="Aptos" w:hAnsi="Aptos" w:cs="Segoe UI"/>
          <w:color w:val="333333"/>
          <w:sz w:val="22"/>
          <w:szCs w:val="22"/>
          <w:lang w:val="en-US"/>
        </w:rPr>
        <w:t>, Leonard Frach</w:t>
      </w:r>
      <w:r w:rsidR="00134A2D" w:rsidRPr="005346F6">
        <w:rPr>
          <w:rFonts w:ascii="Aptos" w:hAnsi="Aptos" w:cs="Segoe UI"/>
          <w:color w:val="333333"/>
          <w:sz w:val="22"/>
          <w:szCs w:val="22"/>
          <w:vertAlign w:val="superscript"/>
          <w:lang w:val="en-US"/>
        </w:rPr>
        <w:t>17</w:t>
      </w:r>
      <w:r w:rsidR="00134A2D" w:rsidRPr="005346F6">
        <w:rPr>
          <w:rFonts w:ascii="Aptos" w:hAnsi="Aptos" w:cs="Segoe UI"/>
          <w:color w:val="333333"/>
          <w:sz w:val="22"/>
          <w:szCs w:val="22"/>
          <w:lang w:val="en-US"/>
        </w:rPr>
        <w:t xml:space="preserve">, </w:t>
      </w:r>
      <w:proofErr w:type="spellStart"/>
      <w:r w:rsidR="00134A2D" w:rsidRPr="005346F6">
        <w:rPr>
          <w:rFonts w:ascii="Aptos" w:hAnsi="Aptos" w:cs="Segoe UI"/>
          <w:color w:val="333333"/>
          <w:sz w:val="22"/>
          <w:szCs w:val="22"/>
          <w:lang w:val="en-US"/>
        </w:rPr>
        <w:t>MsC</w:t>
      </w:r>
      <w:proofErr w:type="spellEnd"/>
      <w:r w:rsidR="00134A2D" w:rsidRPr="00134A2D">
        <w:rPr>
          <w:rFonts w:ascii="Aptos" w:hAnsi="Aptos" w:cs="Segoe UI"/>
          <w:color w:val="333333"/>
          <w:sz w:val="22"/>
          <w:szCs w:val="22"/>
          <w:lang w:val="en-US"/>
        </w:rPr>
        <w:t>, Cathrine Bjorvatn</w:t>
      </w:r>
      <w:r w:rsidR="00134A2D" w:rsidRPr="00134A2D">
        <w:rPr>
          <w:rFonts w:ascii="Aptos" w:hAnsi="Aptos" w:cs="Segoe UI"/>
          <w:color w:val="333333"/>
          <w:sz w:val="22"/>
          <w:szCs w:val="22"/>
          <w:vertAlign w:val="superscript"/>
          <w:lang w:val="en-US"/>
        </w:rPr>
        <w:t>19,20</w:t>
      </w:r>
      <w:r w:rsidR="00134A2D" w:rsidRPr="00134A2D">
        <w:rPr>
          <w:rFonts w:ascii="Aptos" w:hAnsi="Aptos" w:cs="Segoe UI"/>
          <w:color w:val="333333"/>
          <w:sz w:val="22"/>
          <w:szCs w:val="22"/>
          <w:lang w:val="en-US"/>
        </w:rPr>
        <w:t>, PhD, Liliana Sousa</w:t>
      </w:r>
      <w:r w:rsidR="00134A2D" w:rsidRPr="00134A2D">
        <w:rPr>
          <w:rFonts w:ascii="Aptos" w:hAnsi="Aptos" w:cs="Segoe UI"/>
          <w:color w:val="333333"/>
          <w:sz w:val="22"/>
          <w:szCs w:val="22"/>
          <w:vertAlign w:val="superscript"/>
          <w:lang w:val="en-US"/>
        </w:rPr>
        <w:t>12,21</w:t>
      </w:r>
      <w:r w:rsidR="00134A2D" w:rsidRPr="00134A2D">
        <w:rPr>
          <w:rFonts w:ascii="Aptos" w:hAnsi="Aptos" w:cs="Segoe UI"/>
          <w:color w:val="333333"/>
          <w:sz w:val="22"/>
          <w:szCs w:val="22"/>
          <w:lang w:val="en-US"/>
        </w:rPr>
        <w:t xml:space="preserve">, </w:t>
      </w:r>
      <w:proofErr w:type="spellStart"/>
      <w:r w:rsidR="00134A2D" w:rsidRPr="00134A2D">
        <w:rPr>
          <w:rFonts w:ascii="Aptos" w:hAnsi="Aptos" w:cs="Segoe UI"/>
          <w:color w:val="333333"/>
          <w:sz w:val="22"/>
          <w:szCs w:val="22"/>
          <w:lang w:val="en-US"/>
        </w:rPr>
        <w:t>MsC</w:t>
      </w:r>
      <w:proofErr w:type="spellEnd"/>
      <w:r w:rsidR="00134A2D" w:rsidRPr="00134A2D">
        <w:rPr>
          <w:rFonts w:ascii="Aptos" w:hAnsi="Aptos" w:cs="Segoe UI"/>
          <w:color w:val="333333"/>
          <w:sz w:val="22"/>
          <w:szCs w:val="22"/>
          <w:lang w:val="en-US"/>
        </w:rPr>
        <w:t>, Sara Pereira</w:t>
      </w:r>
      <w:r w:rsidR="00134A2D" w:rsidRPr="00134A2D">
        <w:rPr>
          <w:rFonts w:ascii="Aptos" w:hAnsi="Aptos" w:cs="Segoe UI"/>
          <w:color w:val="333333"/>
          <w:sz w:val="22"/>
          <w:szCs w:val="22"/>
          <w:vertAlign w:val="superscript"/>
          <w:lang w:val="en-US"/>
        </w:rPr>
        <w:t>21</w:t>
      </w:r>
      <w:r w:rsidR="00134A2D" w:rsidRPr="00134A2D">
        <w:rPr>
          <w:rFonts w:ascii="Aptos" w:hAnsi="Aptos" w:cs="Segoe UI"/>
          <w:color w:val="333333"/>
          <w:sz w:val="22"/>
          <w:szCs w:val="22"/>
          <w:lang w:val="en-US"/>
        </w:rPr>
        <w:t>, PhD, Carla Oliveira</w:t>
      </w:r>
      <w:r w:rsidR="00134A2D" w:rsidRPr="00134A2D">
        <w:rPr>
          <w:rFonts w:ascii="Aptos" w:hAnsi="Aptos" w:cs="Segoe UI"/>
          <w:color w:val="333333"/>
          <w:sz w:val="22"/>
          <w:szCs w:val="22"/>
          <w:vertAlign w:val="superscript"/>
          <w:lang w:val="en-US"/>
        </w:rPr>
        <w:t>7,12,21,22</w:t>
      </w:r>
      <w:r w:rsidR="00134A2D" w:rsidRPr="00134A2D">
        <w:rPr>
          <w:rFonts w:ascii="Aptos" w:hAnsi="Aptos" w:cs="Segoe UI"/>
          <w:color w:val="333333"/>
          <w:sz w:val="22"/>
          <w:szCs w:val="22"/>
          <w:lang w:val="en-US"/>
        </w:rPr>
        <w:t>, PhD, PREVENTABLE Clinical Research Team, PREVENTABLE Consortium, Marta M. Marques</w:t>
      </w:r>
      <w:r w:rsidR="00134A2D" w:rsidRPr="00134A2D">
        <w:rPr>
          <w:rFonts w:ascii="Aptos" w:hAnsi="Aptos" w:cs="Segoe UI"/>
          <w:color w:val="333333"/>
          <w:sz w:val="22"/>
          <w:szCs w:val="22"/>
          <w:vertAlign w:val="superscript"/>
          <w:lang w:val="en-US"/>
        </w:rPr>
        <w:t>23</w:t>
      </w:r>
      <w:r w:rsidR="00134A2D" w:rsidRPr="00134A2D">
        <w:rPr>
          <w:rFonts w:ascii="Aptos" w:hAnsi="Aptos" w:cs="Segoe UI"/>
          <w:color w:val="333333"/>
          <w:sz w:val="22"/>
          <w:szCs w:val="22"/>
          <w:lang w:val="en-US"/>
        </w:rPr>
        <w:t>, PhD</w:t>
      </w:r>
    </w:p>
    <w:p w14:paraId="01122F31" w14:textId="77777777" w:rsidR="00134A2D" w:rsidRPr="00A92E1D" w:rsidRDefault="00134A2D" w:rsidP="001025A8">
      <w:pPr>
        <w:spacing w:after="150"/>
        <w:jc w:val="both"/>
        <w:rPr>
          <w:rFonts w:ascii="Aptos" w:hAnsi="Aptos" w:cs="Segoe UI"/>
          <w:b/>
          <w:bCs/>
          <w:color w:val="333333"/>
          <w:sz w:val="22"/>
          <w:szCs w:val="22"/>
          <w:lang w:val="en-US"/>
        </w:rPr>
      </w:pPr>
    </w:p>
    <w:p w14:paraId="5277741B" w14:textId="6407C3E0" w:rsidR="005416BD" w:rsidRPr="00A92E1D" w:rsidRDefault="005416BD" w:rsidP="001025A8">
      <w:pPr>
        <w:spacing w:after="150"/>
        <w:jc w:val="both"/>
        <w:rPr>
          <w:rFonts w:ascii="Aptos" w:hAnsi="Aptos" w:cs="Segoe UI"/>
          <w:b/>
          <w:bCs/>
          <w:color w:val="333333"/>
          <w:sz w:val="22"/>
          <w:szCs w:val="22"/>
          <w:lang w:val="en-US"/>
        </w:rPr>
      </w:pPr>
      <w:r w:rsidRPr="00A92E1D">
        <w:rPr>
          <w:rFonts w:ascii="Aptos" w:hAnsi="Aptos" w:cs="Segoe UI"/>
          <w:b/>
          <w:bCs/>
          <w:color w:val="333333"/>
          <w:sz w:val="22"/>
          <w:szCs w:val="22"/>
          <w:lang w:val="en-US"/>
        </w:rPr>
        <w:t>Affiliations:</w:t>
      </w:r>
    </w:p>
    <w:p w14:paraId="48A3BAEA" w14:textId="74A69A07" w:rsidR="00134A2D" w:rsidRPr="00134A2D" w:rsidRDefault="00134A2D" w:rsidP="00134A2D">
      <w:pPr>
        <w:rPr>
          <w:rFonts w:ascii="Aptos" w:hAnsi="Aptos" w:cs="Segoe UI"/>
          <w:color w:val="333333"/>
          <w:sz w:val="22"/>
          <w:szCs w:val="22"/>
          <w:lang w:val="en-US"/>
        </w:rPr>
      </w:pPr>
      <w:r>
        <w:rPr>
          <w:rFonts w:ascii="Aptos" w:hAnsi="Aptos" w:cs="Segoe UI"/>
          <w:color w:val="333333"/>
          <w:sz w:val="22"/>
          <w:szCs w:val="22"/>
          <w:lang w:val="en-US"/>
        </w:rPr>
        <w:t>1:</w:t>
      </w:r>
      <w:r w:rsidRPr="00134A2D">
        <w:rPr>
          <w:rFonts w:ascii="Aptos" w:hAnsi="Aptos" w:cs="Segoe UI"/>
          <w:color w:val="333333"/>
          <w:sz w:val="22"/>
          <w:szCs w:val="22"/>
          <w:lang w:val="en-US"/>
        </w:rPr>
        <w:t xml:space="preserve"> Comprehensive Health Research Centre (CHRC), NOVA Medical School, NOVA University of Lisbon, Portugal</w:t>
      </w:r>
    </w:p>
    <w:p w14:paraId="4C467AD3" w14:textId="38AC818D" w:rsidR="00134A2D" w:rsidRPr="00134A2D" w:rsidRDefault="00134A2D" w:rsidP="00134A2D">
      <w:pPr>
        <w:rPr>
          <w:rFonts w:ascii="Aptos" w:hAnsi="Aptos" w:cs="Segoe UI"/>
          <w:color w:val="333333"/>
          <w:sz w:val="22"/>
          <w:szCs w:val="22"/>
          <w:lang w:val="en-US"/>
        </w:rPr>
      </w:pPr>
      <w:r w:rsidRPr="00134A2D">
        <w:rPr>
          <w:rFonts w:ascii="Aptos" w:hAnsi="Aptos" w:cs="Segoe UI"/>
          <w:color w:val="333333"/>
          <w:sz w:val="22"/>
          <w:szCs w:val="22"/>
          <w:lang w:val="en-US"/>
        </w:rPr>
        <w:t>2</w:t>
      </w:r>
      <w:r>
        <w:rPr>
          <w:rFonts w:ascii="Aptos" w:hAnsi="Aptos" w:cs="Segoe UI"/>
          <w:color w:val="333333"/>
          <w:sz w:val="22"/>
          <w:szCs w:val="22"/>
          <w:lang w:val="en-US"/>
        </w:rPr>
        <w:t xml:space="preserve">: </w:t>
      </w:r>
      <w:proofErr w:type="spellStart"/>
      <w:r w:rsidRPr="00134A2D">
        <w:rPr>
          <w:rFonts w:ascii="Aptos" w:hAnsi="Aptos" w:cs="Segoe UI"/>
          <w:color w:val="333333"/>
          <w:sz w:val="22"/>
          <w:szCs w:val="22"/>
          <w:lang w:val="en-US"/>
        </w:rPr>
        <w:t>EpiDoc</w:t>
      </w:r>
      <w:proofErr w:type="spellEnd"/>
      <w:r w:rsidRPr="00134A2D">
        <w:rPr>
          <w:rFonts w:ascii="Aptos" w:hAnsi="Aptos" w:cs="Segoe UI"/>
          <w:color w:val="333333"/>
          <w:sz w:val="22"/>
          <w:szCs w:val="22"/>
          <w:lang w:val="en-US"/>
        </w:rPr>
        <w:t xml:space="preserve"> Unit, NOVA Medical School, NOVA University of Lisbon, Portugal</w:t>
      </w:r>
    </w:p>
    <w:p w14:paraId="46E2C5FF" w14:textId="3A94D074" w:rsidR="00134A2D" w:rsidRPr="00134A2D" w:rsidRDefault="00134A2D" w:rsidP="00134A2D">
      <w:pPr>
        <w:rPr>
          <w:rFonts w:ascii="Aptos" w:hAnsi="Aptos" w:cs="Segoe UI"/>
          <w:color w:val="333333"/>
          <w:sz w:val="22"/>
          <w:szCs w:val="22"/>
        </w:rPr>
      </w:pPr>
      <w:r>
        <w:rPr>
          <w:rFonts w:ascii="Aptos" w:hAnsi="Aptos" w:cs="Segoe UI"/>
          <w:color w:val="333333"/>
          <w:sz w:val="22"/>
          <w:szCs w:val="22"/>
        </w:rPr>
        <w:t xml:space="preserve">3: </w:t>
      </w:r>
      <w:proofErr w:type="spellStart"/>
      <w:r w:rsidRPr="00134A2D">
        <w:rPr>
          <w:rFonts w:ascii="Aptos" w:hAnsi="Aptos" w:cs="Segoe UI"/>
          <w:color w:val="333333"/>
          <w:sz w:val="22"/>
          <w:szCs w:val="22"/>
        </w:rPr>
        <w:t>Oncology</w:t>
      </w:r>
      <w:proofErr w:type="spellEnd"/>
      <w:r w:rsidRPr="00134A2D">
        <w:rPr>
          <w:rFonts w:ascii="Aptos" w:hAnsi="Aptos" w:cs="Segoe UI"/>
          <w:color w:val="333333"/>
          <w:sz w:val="22"/>
          <w:szCs w:val="22"/>
        </w:rPr>
        <w:t xml:space="preserve"> </w:t>
      </w:r>
      <w:proofErr w:type="spellStart"/>
      <w:r w:rsidRPr="00134A2D">
        <w:rPr>
          <w:rFonts w:ascii="Aptos" w:hAnsi="Aptos" w:cs="Segoe UI"/>
          <w:color w:val="333333"/>
          <w:sz w:val="22"/>
          <w:szCs w:val="22"/>
        </w:rPr>
        <w:t>Department</w:t>
      </w:r>
      <w:proofErr w:type="spellEnd"/>
      <w:r w:rsidRPr="00134A2D">
        <w:rPr>
          <w:rFonts w:ascii="Aptos" w:hAnsi="Aptos" w:cs="Segoe UI"/>
          <w:color w:val="333333"/>
          <w:sz w:val="22"/>
          <w:szCs w:val="22"/>
        </w:rPr>
        <w:t>, Hospital CUF Descobertas, Portugal</w:t>
      </w:r>
    </w:p>
    <w:p w14:paraId="04D29D35" w14:textId="26AC5FF3" w:rsidR="00134A2D" w:rsidRPr="00134A2D" w:rsidRDefault="00134A2D" w:rsidP="00134A2D">
      <w:pPr>
        <w:rPr>
          <w:rFonts w:ascii="Aptos" w:hAnsi="Aptos" w:cs="Segoe UI"/>
          <w:color w:val="333333"/>
          <w:sz w:val="22"/>
          <w:szCs w:val="22"/>
        </w:rPr>
      </w:pPr>
      <w:r>
        <w:rPr>
          <w:rFonts w:ascii="Aptos" w:hAnsi="Aptos" w:cs="Segoe UI"/>
          <w:color w:val="333333"/>
          <w:sz w:val="22"/>
          <w:szCs w:val="22"/>
        </w:rPr>
        <w:t xml:space="preserve">4: </w:t>
      </w:r>
      <w:proofErr w:type="spellStart"/>
      <w:r w:rsidRPr="00134A2D">
        <w:rPr>
          <w:rFonts w:ascii="Aptos" w:hAnsi="Aptos" w:cs="Segoe UI"/>
          <w:color w:val="333333"/>
          <w:sz w:val="22"/>
          <w:szCs w:val="22"/>
        </w:rPr>
        <w:t>Rheumatology</w:t>
      </w:r>
      <w:proofErr w:type="spellEnd"/>
      <w:r w:rsidRPr="00134A2D">
        <w:rPr>
          <w:rFonts w:ascii="Aptos" w:hAnsi="Aptos" w:cs="Segoe UI"/>
          <w:color w:val="333333"/>
          <w:sz w:val="22"/>
          <w:szCs w:val="22"/>
        </w:rPr>
        <w:t xml:space="preserve"> </w:t>
      </w:r>
      <w:proofErr w:type="spellStart"/>
      <w:r w:rsidRPr="00134A2D">
        <w:rPr>
          <w:rFonts w:ascii="Aptos" w:hAnsi="Aptos" w:cs="Segoe UI"/>
          <w:color w:val="333333"/>
          <w:sz w:val="22"/>
          <w:szCs w:val="22"/>
        </w:rPr>
        <w:t>Department</w:t>
      </w:r>
      <w:proofErr w:type="spellEnd"/>
      <w:r w:rsidRPr="00134A2D">
        <w:rPr>
          <w:rFonts w:ascii="Aptos" w:hAnsi="Aptos" w:cs="Segoe UI"/>
          <w:color w:val="333333"/>
          <w:sz w:val="22"/>
          <w:szCs w:val="22"/>
        </w:rPr>
        <w:t>, Hospital Egas Moniz, Centro Hospitalar Lisboa Ocidental (CHLO), Portugal</w:t>
      </w:r>
    </w:p>
    <w:p w14:paraId="1EE5BE5E" w14:textId="530B76E3" w:rsidR="00134A2D" w:rsidRPr="00134A2D" w:rsidRDefault="00134A2D" w:rsidP="00134A2D">
      <w:pPr>
        <w:rPr>
          <w:rFonts w:ascii="Aptos" w:hAnsi="Aptos" w:cs="Segoe UI"/>
          <w:color w:val="333333"/>
          <w:sz w:val="22"/>
          <w:szCs w:val="22"/>
        </w:rPr>
      </w:pPr>
      <w:r>
        <w:rPr>
          <w:rFonts w:ascii="Aptos" w:hAnsi="Aptos" w:cs="Segoe UI"/>
          <w:color w:val="333333"/>
          <w:sz w:val="22"/>
          <w:szCs w:val="22"/>
        </w:rPr>
        <w:t xml:space="preserve">5: </w:t>
      </w:r>
      <w:proofErr w:type="spellStart"/>
      <w:r w:rsidRPr="00134A2D">
        <w:rPr>
          <w:rFonts w:ascii="Aptos" w:hAnsi="Aptos" w:cs="Segoe UI"/>
          <w:color w:val="333333"/>
          <w:sz w:val="22"/>
          <w:szCs w:val="22"/>
        </w:rPr>
        <w:t>Rheumatology</w:t>
      </w:r>
      <w:proofErr w:type="spellEnd"/>
      <w:r w:rsidRPr="00134A2D">
        <w:rPr>
          <w:rFonts w:ascii="Aptos" w:hAnsi="Aptos" w:cs="Segoe UI"/>
          <w:color w:val="333333"/>
          <w:sz w:val="22"/>
          <w:szCs w:val="22"/>
        </w:rPr>
        <w:t xml:space="preserve"> </w:t>
      </w:r>
      <w:proofErr w:type="spellStart"/>
      <w:r w:rsidRPr="00134A2D">
        <w:rPr>
          <w:rFonts w:ascii="Aptos" w:hAnsi="Aptos" w:cs="Segoe UI"/>
          <w:color w:val="333333"/>
          <w:sz w:val="22"/>
          <w:szCs w:val="22"/>
        </w:rPr>
        <w:t>Department</w:t>
      </w:r>
      <w:proofErr w:type="spellEnd"/>
      <w:r w:rsidRPr="00134A2D">
        <w:rPr>
          <w:rFonts w:ascii="Aptos" w:hAnsi="Aptos" w:cs="Segoe UI"/>
          <w:color w:val="333333"/>
          <w:sz w:val="22"/>
          <w:szCs w:val="22"/>
        </w:rPr>
        <w:t>, Hospital dos Lusíadas, Portugal</w:t>
      </w:r>
    </w:p>
    <w:p w14:paraId="6EC4D3E4" w14:textId="04AED094" w:rsidR="00134A2D" w:rsidRPr="00134A2D" w:rsidRDefault="00134A2D" w:rsidP="00134A2D">
      <w:pPr>
        <w:rPr>
          <w:rFonts w:ascii="Aptos" w:hAnsi="Aptos" w:cs="Segoe UI"/>
          <w:color w:val="333333"/>
          <w:sz w:val="22"/>
          <w:szCs w:val="22"/>
        </w:rPr>
      </w:pPr>
      <w:r>
        <w:rPr>
          <w:rFonts w:ascii="Aptos" w:hAnsi="Aptos" w:cs="Segoe UI"/>
          <w:color w:val="333333"/>
          <w:sz w:val="22"/>
          <w:szCs w:val="22"/>
        </w:rPr>
        <w:t xml:space="preserve">6: </w:t>
      </w:r>
      <w:r w:rsidRPr="00134A2D">
        <w:rPr>
          <w:rFonts w:ascii="Aptos" w:hAnsi="Aptos" w:cs="Segoe UI"/>
          <w:color w:val="333333"/>
          <w:sz w:val="22"/>
          <w:szCs w:val="22"/>
        </w:rPr>
        <w:t xml:space="preserve">Hospital </w:t>
      </w:r>
      <w:proofErr w:type="spellStart"/>
      <w:r w:rsidRPr="00134A2D">
        <w:rPr>
          <w:rFonts w:ascii="Aptos" w:hAnsi="Aptos" w:cs="Segoe UI"/>
          <w:color w:val="333333"/>
          <w:sz w:val="22"/>
          <w:szCs w:val="22"/>
        </w:rPr>
        <w:t>Epidemiology</w:t>
      </w:r>
      <w:proofErr w:type="spellEnd"/>
      <w:r w:rsidRPr="00134A2D">
        <w:rPr>
          <w:rFonts w:ascii="Aptos" w:hAnsi="Aptos" w:cs="Segoe UI"/>
          <w:color w:val="333333"/>
          <w:sz w:val="22"/>
          <w:szCs w:val="22"/>
        </w:rPr>
        <w:t xml:space="preserve"> </w:t>
      </w:r>
      <w:proofErr w:type="spellStart"/>
      <w:r w:rsidRPr="00134A2D">
        <w:rPr>
          <w:rFonts w:ascii="Aptos" w:hAnsi="Aptos" w:cs="Segoe UI"/>
          <w:color w:val="333333"/>
          <w:sz w:val="22"/>
          <w:szCs w:val="22"/>
        </w:rPr>
        <w:t>Center</w:t>
      </w:r>
      <w:proofErr w:type="spellEnd"/>
      <w:r w:rsidRPr="00134A2D">
        <w:rPr>
          <w:rFonts w:ascii="Aptos" w:hAnsi="Aptos" w:cs="Segoe UI"/>
          <w:color w:val="333333"/>
          <w:sz w:val="22"/>
          <w:szCs w:val="22"/>
        </w:rPr>
        <w:t>, Unidade Local de Saúde São João, Portugal</w:t>
      </w:r>
    </w:p>
    <w:p w14:paraId="1001D76E" w14:textId="7E465366" w:rsidR="00134A2D" w:rsidRPr="00134A2D" w:rsidRDefault="00134A2D" w:rsidP="00134A2D">
      <w:pPr>
        <w:rPr>
          <w:rFonts w:ascii="Aptos" w:hAnsi="Aptos" w:cs="Segoe UI"/>
          <w:color w:val="333333"/>
          <w:sz w:val="22"/>
          <w:szCs w:val="22"/>
          <w:lang w:val="en-US"/>
        </w:rPr>
      </w:pPr>
      <w:r w:rsidRPr="00134A2D">
        <w:rPr>
          <w:rFonts w:ascii="Aptos" w:hAnsi="Aptos" w:cs="Segoe UI"/>
          <w:color w:val="333333"/>
          <w:sz w:val="22"/>
          <w:szCs w:val="22"/>
          <w:lang w:val="en-US"/>
        </w:rPr>
        <w:t>7: Faculty of Medicine, University of Porto, Portugal</w:t>
      </w:r>
    </w:p>
    <w:p w14:paraId="31B24558" w14:textId="10C898B3" w:rsidR="00134A2D" w:rsidRPr="00134A2D" w:rsidRDefault="00134A2D" w:rsidP="00134A2D">
      <w:pPr>
        <w:rPr>
          <w:rFonts w:ascii="Aptos" w:hAnsi="Aptos" w:cs="Segoe UI"/>
          <w:color w:val="333333"/>
          <w:sz w:val="22"/>
          <w:szCs w:val="22"/>
          <w:lang w:val="en-US"/>
        </w:rPr>
      </w:pPr>
      <w:r w:rsidRPr="00134A2D">
        <w:rPr>
          <w:rFonts w:ascii="Aptos" w:hAnsi="Aptos" w:cs="Segoe UI"/>
          <w:color w:val="333333"/>
          <w:sz w:val="22"/>
          <w:szCs w:val="22"/>
          <w:lang w:val="en-US"/>
        </w:rPr>
        <w:t>8</w:t>
      </w:r>
      <w:r>
        <w:rPr>
          <w:rFonts w:ascii="Aptos" w:hAnsi="Aptos" w:cs="Segoe UI"/>
          <w:color w:val="333333"/>
          <w:sz w:val="22"/>
          <w:szCs w:val="22"/>
          <w:lang w:val="en-US"/>
        </w:rPr>
        <w:t xml:space="preserve">: </w:t>
      </w:r>
      <w:r w:rsidRPr="00134A2D">
        <w:rPr>
          <w:rFonts w:ascii="Aptos" w:hAnsi="Aptos" w:cs="Segoe UI"/>
          <w:color w:val="333333"/>
          <w:sz w:val="22"/>
          <w:szCs w:val="22"/>
          <w:lang w:val="en-US"/>
        </w:rPr>
        <w:t>EPI Unit, Institute of Public Health, University of Porto, Portugal</w:t>
      </w:r>
    </w:p>
    <w:p w14:paraId="1F1B0528" w14:textId="181EC213" w:rsidR="00134A2D" w:rsidRPr="00134A2D" w:rsidRDefault="00134A2D" w:rsidP="00134A2D">
      <w:pPr>
        <w:rPr>
          <w:rFonts w:ascii="Aptos" w:hAnsi="Aptos" w:cs="Segoe UI"/>
          <w:color w:val="333333"/>
          <w:sz w:val="22"/>
          <w:szCs w:val="22"/>
          <w:lang w:val="en-US"/>
        </w:rPr>
      </w:pPr>
      <w:r w:rsidRPr="00134A2D">
        <w:rPr>
          <w:rFonts w:ascii="Aptos" w:hAnsi="Aptos" w:cs="Segoe UI"/>
          <w:color w:val="333333"/>
          <w:sz w:val="22"/>
          <w:szCs w:val="22"/>
          <w:lang w:val="en-US"/>
        </w:rPr>
        <w:t>9</w:t>
      </w:r>
      <w:r>
        <w:rPr>
          <w:rFonts w:ascii="Aptos" w:hAnsi="Aptos" w:cs="Segoe UI"/>
          <w:color w:val="333333"/>
          <w:sz w:val="22"/>
          <w:szCs w:val="22"/>
          <w:lang w:val="en-US"/>
        </w:rPr>
        <w:t xml:space="preserve">: </w:t>
      </w:r>
      <w:r w:rsidRPr="00134A2D">
        <w:rPr>
          <w:rFonts w:ascii="Aptos" w:hAnsi="Aptos" w:cs="Segoe UI"/>
          <w:color w:val="333333"/>
          <w:sz w:val="22"/>
          <w:szCs w:val="22"/>
          <w:lang w:val="en-US"/>
        </w:rPr>
        <w:t>Associate Laboratory for Integrative and Translational Research in Population Health (ITR), University of Porto, Portugal</w:t>
      </w:r>
    </w:p>
    <w:p w14:paraId="6AA18E3E" w14:textId="39660B2E" w:rsidR="00134A2D" w:rsidRPr="00134A2D" w:rsidRDefault="00134A2D" w:rsidP="00134A2D">
      <w:pPr>
        <w:rPr>
          <w:rFonts w:ascii="Aptos" w:hAnsi="Aptos" w:cs="Segoe UI"/>
          <w:color w:val="333333"/>
          <w:sz w:val="22"/>
          <w:szCs w:val="22"/>
          <w:lang w:val="en-US"/>
        </w:rPr>
      </w:pPr>
      <w:r w:rsidRPr="00134A2D">
        <w:rPr>
          <w:rFonts w:ascii="Aptos" w:hAnsi="Aptos" w:cs="Segoe UI"/>
          <w:color w:val="333333"/>
          <w:sz w:val="22"/>
          <w:szCs w:val="22"/>
          <w:lang w:val="en-US"/>
        </w:rPr>
        <w:t>10: Catalan Institute of Oncology, Barcelona-Girona, Spain</w:t>
      </w:r>
    </w:p>
    <w:p w14:paraId="52DAE200" w14:textId="0E18A72C" w:rsidR="00134A2D" w:rsidRPr="00134A2D" w:rsidRDefault="00134A2D" w:rsidP="00134A2D">
      <w:pPr>
        <w:rPr>
          <w:rFonts w:ascii="Aptos" w:hAnsi="Aptos" w:cs="Segoe UI"/>
          <w:color w:val="333333"/>
          <w:sz w:val="22"/>
          <w:szCs w:val="22"/>
          <w:lang w:val="en-US"/>
        </w:rPr>
      </w:pPr>
      <w:r w:rsidRPr="00134A2D">
        <w:rPr>
          <w:rFonts w:ascii="Aptos" w:hAnsi="Aptos" w:cs="Segoe UI"/>
          <w:color w:val="333333"/>
          <w:sz w:val="22"/>
          <w:szCs w:val="22"/>
          <w:lang w:val="en-US"/>
        </w:rPr>
        <w:t>11: Girona Biomedical Research Institute-IDIBGI, Girona, Spain</w:t>
      </w:r>
    </w:p>
    <w:p w14:paraId="321CEF0B" w14:textId="53ABA872" w:rsidR="00134A2D" w:rsidRPr="00134A2D" w:rsidRDefault="00134A2D" w:rsidP="00134A2D">
      <w:pPr>
        <w:rPr>
          <w:rFonts w:ascii="Aptos" w:hAnsi="Aptos" w:cs="Segoe UI"/>
          <w:color w:val="333333"/>
          <w:sz w:val="22"/>
          <w:szCs w:val="22"/>
          <w:lang w:val="en-US"/>
        </w:rPr>
      </w:pPr>
      <w:r w:rsidRPr="00134A2D">
        <w:rPr>
          <w:rFonts w:ascii="Aptos" w:hAnsi="Aptos" w:cs="Segoe UI"/>
          <w:color w:val="333333"/>
          <w:sz w:val="22"/>
          <w:szCs w:val="22"/>
          <w:lang w:val="en-US"/>
        </w:rPr>
        <w:t>1</w:t>
      </w:r>
      <w:r>
        <w:rPr>
          <w:rFonts w:ascii="Aptos" w:hAnsi="Aptos" w:cs="Segoe UI"/>
          <w:color w:val="333333"/>
          <w:sz w:val="22"/>
          <w:szCs w:val="22"/>
          <w:lang w:val="en-US"/>
        </w:rPr>
        <w:t xml:space="preserve">2: </w:t>
      </w:r>
      <w:r w:rsidRPr="00134A2D">
        <w:rPr>
          <w:rFonts w:ascii="Aptos" w:hAnsi="Aptos" w:cs="Segoe UI"/>
          <w:color w:val="333333"/>
          <w:sz w:val="22"/>
          <w:szCs w:val="22"/>
          <w:lang w:val="en-US"/>
        </w:rPr>
        <w:t xml:space="preserve">European Reference Network on Genetic </w:t>
      </w:r>
      <w:proofErr w:type="spellStart"/>
      <w:r w:rsidRPr="00134A2D">
        <w:rPr>
          <w:rFonts w:ascii="Aptos" w:hAnsi="Aptos" w:cs="Segoe UI"/>
          <w:color w:val="333333"/>
          <w:sz w:val="22"/>
          <w:szCs w:val="22"/>
          <w:lang w:val="en-US"/>
        </w:rPr>
        <w:t>Tumour</w:t>
      </w:r>
      <w:proofErr w:type="spellEnd"/>
      <w:r w:rsidRPr="00134A2D">
        <w:rPr>
          <w:rFonts w:ascii="Aptos" w:hAnsi="Aptos" w:cs="Segoe UI"/>
          <w:color w:val="333333"/>
          <w:sz w:val="22"/>
          <w:szCs w:val="22"/>
          <w:lang w:val="en-US"/>
        </w:rPr>
        <w:t xml:space="preserve"> Risk Syndromes (ERN GENTURIS)</w:t>
      </w:r>
    </w:p>
    <w:p w14:paraId="1B0B590F" w14:textId="17ED8435" w:rsidR="00134A2D" w:rsidRPr="00134A2D" w:rsidRDefault="00134A2D" w:rsidP="00134A2D">
      <w:pPr>
        <w:rPr>
          <w:rFonts w:ascii="Aptos" w:hAnsi="Aptos" w:cs="Segoe UI"/>
          <w:color w:val="333333"/>
          <w:sz w:val="22"/>
          <w:szCs w:val="22"/>
          <w:lang w:val="en-US"/>
        </w:rPr>
      </w:pPr>
      <w:r>
        <w:rPr>
          <w:rFonts w:ascii="Aptos" w:hAnsi="Aptos" w:cs="Segoe UI"/>
          <w:color w:val="333333"/>
          <w:sz w:val="22"/>
          <w:szCs w:val="22"/>
          <w:lang w:val="en-US"/>
        </w:rPr>
        <w:t>13:</w:t>
      </w:r>
      <w:r w:rsidRPr="00134A2D">
        <w:rPr>
          <w:rFonts w:ascii="Aptos" w:hAnsi="Aptos" w:cs="Segoe UI"/>
          <w:color w:val="333333"/>
          <w:sz w:val="22"/>
          <w:szCs w:val="22"/>
          <w:lang w:val="en-US"/>
        </w:rPr>
        <w:t xml:space="preserve"> Medical Oncology Department, Vall </w:t>
      </w:r>
      <w:proofErr w:type="spellStart"/>
      <w:r w:rsidRPr="00134A2D">
        <w:rPr>
          <w:rFonts w:ascii="Aptos" w:hAnsi="Aptos" w:cs="Segoe UI"/>
          <w:color w:val="333333"/>
          <w:sz w:val="22"/>
          <w:szCs w:val="22"/>
          <w:lang w:val="en-US"/>
        </w:rPr>
        <w:t>d’Hebron</w:t>
      </w:r>
      <w:proofErr w:type="spellEnd"/>
      <w:r w:rsidRPr="00134A2D">
        <w:rPr>
          <w:rFonts w:ascii="Aptos" w:hAnsi="Aptos" w:cs="Segoe UI"/>
          <w:color w:val="333333"/>
          <w:sz w:val="22"/>
          <w:szCs w:val="22"/>
          <w:lang w:val="en-US"/>
        </w:rPr>
        <w:t xml:space="preserve"> Barcelona Hospital Campus &amp; Hereditary Cancer Genetics Group, Vall </w:t>
      </w:r>
      <w:proofErr w:type="spellStart"/>
      <w:r w:rsidRPr="00134A2D">
        <w:rPr>
          <w:rFonts w:ascii="Aptos" w:hAnsi="Aptos" w:cs="Segoe UI"/>
          <w:color w:val="333333"/>
          <w:sz w:val="22"/>
          <w:szCs w:val="22"/>
          <w:lang w:val="en-US"/>
        </w:rPr>
        <w:t>d’Hebron</w:t>
      </w:r>
      <w:proofErr w:type="spellEnd"/>
      <w:r w:rsidRPr="00134A2D">
        <w:rPr>
          <w:rFonts w:ascii="Aptos" w:hAnsi="Aptos" w:cs="Segoe UI"/>
          <w:color w:val="333333"/>
          <w:sz w:val="22"/>
          <w:szCs w:val="22"/>
          <w:lang w:val="en-US"/>
        </w:rPr>
        <w:t xml:space="preserve"> Institute of Oncology (VHIO), Spain</w:t>
      </w:r>
    </w:p>
    <w:p w14:paraId="1D6442AF" w14:textId="65E4A456" w:rsidR="00134A2D" w:rsidRPr="00134A2D" w:rsidRDefault="00134A2D" w:rsidP="00134A2D">
      <w:pPr>
        <w:rPr>
          <w:rFonts w:ascii="Aptos" w:hAnsi="Aptos" w:cs="Segoe UI"/>
          <w:color w:val="333333"/>
          <w:sz w:val="22"/>
          <w:szCs w:val="22"/>
          <w:lang w:val="en-US"/>
        </w:rPr>
      </w:pPr>
      <w:r w:rsidRPr="00134A2D">
        <w:rPr>
          <w:rFonts w:ascii="Aptos" w:hAnsi="Aptos" w:cs="Segoe UI"/>
          <w:color w:val="333333"/>
          <w:sz w:val="22"/>
          <w:szCs w:val="22"/>
          <w:lang w:val="en-US"/>
        </w:rPr>
        <w:t>1</w:t>
      </w:r>
      <w:r>
        <w:rPr>
          <w:rFonts w:ascii="Aptos" w:hAnsi="Aptos" w:cs="Segoe UI"/>
          <w:color w:val="333333"/>
          <w:sz w:val="22"/>
          <w:szCs w:val="22"/>
          <w:lang w:val="en-US"/>
        </w:rPr>
        <w:t xml:space="preserve">4: </w:t>
      </w:r>
      <w:r w:rsidRPr="00134A2D">
        <w:rPr>
          <w:rFonts w:ascii="Aptos" w:hAnsi="Aptos" w:cs="Segoe UI"/>
          <w:color w:val="333333"/>
          <w:sz w:val="22"/>
          <w:szCs w:val="22"/>
          <w:lang w:val="en-US"/>
        </w:rPr>
        <w:t xml:space="preserve">Department of Genetics, Univ Rouen Normandie, INSERM U1245, FHU-G4 </w:t>
      </w:r>
      <w:proofErr w:type="spellStart"/>
      <w:r w:rsidRPr="00134A2D">
        <w:rPr>
          <w:rFonts w:ascii="Aptos" w:hAnsi="Aptos" w:cs="Segoe UI"/>
          <w:color w:val="333333"/>
          <w:sz w:val="22"/>
          <w:szCs w:val="22"/>
          <w:lang w:val="en-US"/>
        </w:rPr>
        <w:t>Génomique</w:t>
      </w:r>
      <w:proofErr w:type="spellEnd"/>
      <w:r w:rsidRPr="00134A2D">
        <w:rPr>
          <w:rFonts w:ascii="Aptos" w:hAnsi="Aptos" w:cs="Segoe UI"/>
          <w:color w:val="333333"/>
          <w:sz w:val="22"/>
          <w:szCs w:val="22"/>
          <w:lang w:val="en-US"/>
        </w:rPr>
        <w:t xml:space="preserve"> and CHU Rouen, France</w:t>
      </w:r>
    </w:p>
    <w:p w14:paraId="2A5EE9D3" w14:textId="163CD31D" w:rsidR="00134A2D" w:rsidRPr="00134A2D" w:rsidRDefault="00134A2D" w:rsidP="00134A2D">
      <w:pPr>
        <w:rPr>
          <w:rFonts w:ascii="Aptos" w:hAnsi="Aptos" w:cs="Segoe UI"/>
          <w:color w:val="333333"/>
          <w:sz w:val="22"/>
          <w:szCs w:val="22"/>
          <w:lang w:val="en-US"/>
        </w:rPr>
      </w:pPr>
      <w:r w:rsidRPr="00134A2D">
        <w:rPr>
          <w:rFonts w:ascii="Aptos" w:hAnsi="Aptos" w:cs="Segoe UI"/>
          <w:color w:val="333333"/>
          <w:sz w:val="22"/>
          <w:szCs w:val="22"/>
          <w:lang w:val="en-US"/>
        </w:rPr>
        <w:t>1</w:t>
      </w:r>
      <w:r>
        <w:rPr>
          <w:rFonts w:ascii="Aptos" w:hAnsi="Aptos" w:cs="Segoe UI"/>
          <w:color w:val="333333"/>
          <w:sz w:val="22"/>
          <w:szCs w:val="22"/>
          <w:lang w:val="en-US"/>
        </w:rPr>
        <w:t xml:space="preserve">5: </w:t>
      </w:r>
      <w:r w:rsidRPr="00134A2D">
        <w:rPr>
          <w:rFonts w:ascii="Aptos" w:hAnsi="Aptos" w:cs="Segoe UI"/>
          <w:color w:val="333333"/>
          <w:sz w:val="22"/>
          <w:szCs w:val="22"/>
          <w:lang w:val="en-US"/>
        </w:rPr>
        <w:t>Department of Medical Oncology, Center Henri Becquerel, University of Medicine of Rouen, France</w:t>
      </w:r>
    </w:p>
    <w:p w14:paraId="163D0A9D" w14:textId="4EAA8889" w:rsidR="00134A2D" w:rsidRPr="00134A2D" w:rsidRDefault="00134A2D" w:rsidP="00134A2D">
      <w:pPr>
        <w:rPr>
          <w:rFonts w:ascii="Aptos" w:hAnsi="Aptos" w:cs="Segoe UI"/>
          <w:color w:val="333333"/>
          <w:sz w:val="22"/>
          <w:szCs w:val="22"/>
          <w:lang w:val="en-US"/>
        </w:rPr>
      </w:pPr>
      <w:r w:rsidRPr="00134A2D">
        <w:rPr>
          <w:rFonts w:ascii="Aptos" w:hAnsi="Aptos" w:cs="Segoe UI"/>
          <w:color w:val="333333"/>
          <w:sz w:val="22"/>
          <w:szCs w:val="22"/>
          <w:lang w:val="en-US"/>
        </w:rPr>
        <w:t>1</w:t>
      </w:r>
      <w:r>
        <w:rPr>
          <w:rFonts w:ascii="Aptos" w:hAnsi="Aptos" w:cs="Segoe UI"/>
          <w:color w:val="333333"/>
          <w:sz w:val="22"/>
          <w:szCs w:val="22"/>
          <w:lang w:val="en-US"/>
        </w:rPr>
        <w:t xml:space="preserve">6: </w:t>
      </w:r>
      <w:r w:rsidRPr="00134A2D">
        <w:rPr>
          <w:rFonts w:ascii="Aptos" w:hAnsi="Aptos" w:cs="Segoe UI"/>
          <w:color w:val="333333"/>
          <w:sz w:val="22"/>
          <w:szCs w:val="22"/>
          <w:lang w:val="en-US"/>
        </w:rPr>
        <w:t>Department of Human Genetics, Expert Center for PHTS, Radboud University Medical Center, Netherlands</w:t>
      </w:r>
    </w:p>
    <w:p w14:paraId="3ECCDD09" w14:textId="35C21ED4" w:rsidR="00134A2D" w:rsidRPr="00134A2D" w:rsidRDefault="00134A2D" w:rsidP="00134A2D">
      <w:pPr>
        <w:rPr>
          <w:rFonts w:ascii="Aptos" w:hAnsi="Aptos" w:cs="Segoe UI"/>
          <w:color w:val="333333"/>
          <w:sz w:val="22"/>
          <w:szCs w:val="22"/>
          <w:lang w:val="en-US"/>
        </w:rPr>
      </w:pPr>
      <w:r w:rsidRPr="00134A2D">
        <w:rPr>
          <w:rFonts w:ascii="Aptos" w:hAnsi="Aptos" w:cs="Segoe UI"/>
          <w:color w:val="333333"/>
          <w:sz w:val="22"/>
          <w:szCs w:val="22"/>
          <w:lang w:val="en-US"/>
        </w:rPr>
        <w:t>1</w:t>
      </w:r>
      <w:r>
        <w:rPr>
          <w:rFonts w:ascii="Aptos" w:hAnsi="Aptos" w:cs="Segoe UI"/>
          <w:color w:val="333333"/>
          <w:sz w:val="22"/>
          <w:szCs w:val="22"/>
          <w:lang w:val="en-US"/>
        </w:rPr>
        <w:t xml:space="preserve">7: </w:t>
      </w:r>
      <w:r w:rsidRPr="00134A2D">
        <w:rPr>
          <w:rFonts w:ascii="Aptos" w:hAnsi="Aptos" w:cs="Segoe UI"/>
          <w:color w:val="333333"/>
          <w:sz w:val="22"/>
          <w:szCs w:val="22"/>
          <w:lang w:val="en-US"/>
        </w:rPr>
        <w:t>Institute of Human Genetics, Medical Faculty, University of Bonn, Germany</w:t>
      </w:r>
    </w:p>
    <w:p w14:paraId="54487E5B" w14:textId="014FAEBA" w:rsidR="00134A2D" w:rsidRPr="00134A2D" w:rsidRDefault="00134A2D" w:rsidP="00134A2D">
      <w:pPr>
        <w:rPr>
          <w:rFonts w:ascii="Aptos" w:hAnsi="Aptos" w:cs="Segoe UI"/>
          <w:color w:val="333333"/>
          <w:sz w:val="22"/>
          <w:szCs w:val="22"/>
          <w:lang w:val="en-US"/>
        </w:rPr>
      </w:pPr>
      <w:r w:rsidRPr="00134A2D">
        <w:rPr>
          <w:rFonts w:ascii="Aptos" w:hAnsi="Aptos" w:cs="Segoe UI"/>
          <w:color w:val="333333"/>
          <w:sz w:val="22"/>
          <w:szCs w:val="22"/>
          <w:lang w:val="en-US"/>
        </w:rPr>
        <w:t>1</w:t>
      </w:r>
      <w:r>
        <w:rPr>
          <w:rFonts w:ascii="Aptos" w:hAnsi="Aptos" w:cs="Segoe UI"/>
          <w:color w:val="333333"/>
          <w:sz w:val="22"/>
          <w:szCs w:val="22"/>
          <w:lang w:val="en-US"/>
        </w:rPr>
        <w:t xml:space="preserve">8: </w:t>
      </w:r>
      <w:r w:rsidRPr="00134A2D">
        <w:rPr>
          <w:rFonts w:ascii="Aptos" w:hAnsi="Aptos" w:cs="Segoe UI"/>
          <w:color w:val="333333"/>
          <w:sz w:val="22"/>
          <w:szCs w:val="22"/>
          <w:lang w:val="en-US"/>
        </w:rPr>
        <w:t xml:space="preserve">National Centre for Hereditary </w:t>
      </w:r>
      <w:proofErr w:type="spellStart"/>
      <w:r w:rsidRPr="00134A2D">
        <w:rPr>
          <w:rFonts w:ascii="Aptos" w:hAnsi="Aptos" w:cs="Segoe UI"/>
          <w:color w:val="333333"/>
          <w:sz w:val="22"/>
          <w:szCs w:val="22"/>
          <w:lang w:val="en-US"/>
        </w:rPr>
        <w:t>Tumour</w:t>
      </w:r>
      <w:proofErr w:type="spellEnd"/>
      <w:r w:rsidRPr="00134A2D">
        <w:rPr>
          <w:rFonts w:ascii="Aptos" w:hAnsi="Aptos" w:cs="Segoe UI"/>
          <w:color w:val="333333"/>
          <w:sz w:val="22"/>
          <w:szCs w:val="22"/>
          <w:lang w:val="en-US"/>
        </w:rPr>
        <w:t xml:space="preserve"> Syndromes, University Hospital Bonn, Germany</w:t>
      </w:r>
    </w:p>
    <w:p w14:paraId="7C244BF6" w14:textId="5529E7C5" w:rsidR="00134A2D" w:rsidRPr="00134A2D" w:rsidRDefault="00134A2D" w:rsidP="00134A2D">
      <w:pPr>
        <w:rPr>
          <w:rFonts w:ascii="Aptos" w:hAnsi="Aptos" w:cs="Segoe UI"/>
          <w:color w:val="333333"/>
          <w:sz w:val="22"/>
          <w:szCs w:val="22"/>
          <w:lang w:val="en-US"/>
        </w:rPr>
      </w:pPr>
      <w:r w:rsidRPr="00134A2D">
        <w:rPr>
          <w:rFonts w:ascii="Aptos" w:hAnsi="Aptos" w:cs="Segoe UI"/>
          <w:color w:val="333333"/>
          <w:sz w:val="22"/>
          <w:szCs w:val="22"/>
          <w:lang w:val="en-US"/>
        </w:rPr>
        <w:t>1</w:t>
      </w:r>
      <w:r>
        <w:rPr>
          <w:rFonts w:ascii="Aptos" w:hAnsi="Aptos" w:cs="Segoe UI"/>
          <w:color w:val="333333"/>
          <w:sz w:val="22"/>
          <w:szCs w:val="22"/>
          <w:lang w:val="en-US"/>
        </w:rPr>
        <w:t xml:space="preserve">9: </w:t>
      </w:r>
      <w:r w:rsidRPr="00134A2D">
        <w:rPr>
          <w:rFonts w:ascii="Aptos" w:hAnsi="Aptos" w:cs="Segoe UI"/>
          <w:color w:val="333333"/>
          <w:sz w:val="22"/>
          <w:szCs w:val="22"/>
          <w:lang w:val="en-US"/>
        </w:rPr>
        <w:t>Western Norway Familial Cancer Center, Department of Medical Genetics, Haukeland University Hospital, Bergen, Norway</w:t>
      </w:r>
    </w:p>
    <w:p w14:paraId="17831395" w14:textId="184830C7" w:rsidR="00134A2D" w:rsidRPr="00134A2D" w:rsidRDefault="00134A2D" w:rsidP="00134A2D">
      <w:pPr>
        <w:rPr>
          <w:rFonts w:ascii="Aptos" w:hAnsi="Aptos" w:cs="Segoe UI"/>
          <w:color w:val="333333"/>
          <w:sz w:val="22"/>
          <w:szCs w:val="22"/>
          <w:lang w:val="en-US"/>
        </w:rPr>
      </w:pPr>
      <w:r w:rsidRPr="00134A2D">
        <w:rPr>
          <w:rFonts w:ascii="Aptos" w:hAnsi="Aptos" w:cs="Segoe UI"/>
          <w:color w:val="333333"/>
          <w:sz w:val="22"/>
          <w:szCs w:val="22"/>
          <w:lang w:val="en-US"/>
        </w:rPr>
        <w:t>2</w:t>
      </w:r>
      <w:r>
        <w:rPr>
          <w:rFonts w:ascii="Aptos" w:hAnsi="Aptos" w:cs="Segoe UI"/>
          <w:color w:val="333333"/>
          <w:sz w:val="22"/>
          <w:szCs w:val="22"/>
          <w:lang w:val="en-US"/>
        </w:rPr>
        <w:t xml:space="preserve">0: </w:t>
      </w:r>
      <w:r w:rsidRPr="00134A2D">
        <w:rPr>
          <w:rFonts w:ascii="Aptos" w:hAnsi="Aptos" w:cs="Segoe UI"/>
          <w:color w:val="333333"/>
          <w:sz w:val="22"/>
          <w:szCs w:val="22"/>
          <w:lang w:val="en-US"/>
        </w:rPr>
        <w:t>Faculty of Health Studies, VID Specialized University, Bergen, Norway</w:t>
      </w:r>
    </w:p>
    <w:p w14:paraId="1A92EE4F" w14:textId="5CE18741" w:rsidR="00134A2D" w:rsidRPr="00134A2D" w:rsidRDefault="00134A2D" w:rsidP="00134A2D">
      <w:pPr>
        <w:rPr>
          <w:rFonts w:ascii="Aptos" w:hAnsi="Aptos" w:cs="Segoe UI"/>
          <w:color w:val="333333"/>
          <w:sz w:val="22"/>
          <w:szCs w:val="22"/>
        </w:rPr>
      </w:pPr>
      <w:r>
        <w:rPr>
          <w:rFonts w:ascii="Aptos" w:hAnsi="Aptos" w:cs="Segoe UI"/>
          <w:color w:val="333333"/>
          <w:sz w:val="22"/>
          <w:szCs w:val="22"/>
        </w:rPr>
        <w:t xml:space="preserve">21: </w:t>
      </w:r>
      <w:r w:rsidRPr="00134A2D">
        <w:rPr>
          <w:rFonts w:ascii="Aptos" w:hAnsi="Aptos" w:cs="Segoe UI"/>
          <w:color w:val="333333"/>
          <w:sz w:val="22"/>
          <w:szCs w:val="22"/>
        </w:rPr>
        <w:t xml:space="preserve">Instituto de Investigação e Inovação em Saúde (i3S), </w:t>
      </w:r>
      <w:proofErr w:type="spellStart"/>
      <w:r w:rsidRPr="00134A2D">
        <w:rPr>
          <w:rFonts w:ascii="Aptos" w:hAnsi="Aptos" w:cs="Segoe UI"/>
          <w:color w:val="333333"/>
          <w:sz w:val="22"/>
          <w:szCs w:val="22"/>
        </w:rPr>
        <w:t>University</w:t>
      </w:r>
      <w:proofErr w:type="spellEnd"/>
      <w:r w:rsidRPr="00134A2D">
        <w:rPr>
          <w:rFonts w:ascii="Aptos" w:hAnsi="Aptos" w:cs="Segoe UI"/>
          <w:color w:val="333333"/>
          <w:sz w:val="22"/>
          <w:szCs w:val="22"/>
        </w:rPr>
        <w:t xml:space="preserve"> </w:t>
      </w:r>
      <w:proofErr w:type="spellStart"/>
      <w:r w:rsidRPr="00134A2D">
        <w:rPr>
          <w:rFonts w:ascii="Aptos" w:hAnsi="Aptos" w:cs="Segoe UI"/>
          <w:color w:val="333333"/>
          <w:sz w:val="22"/>
          <w:szCs w:val="22"/>
        </w:rPr>
        <w:t>of</w:t>
      </w:r>
      <w:proofErr w:type="spellEnd"/>
      <w:r w:rsidRPr="00134A2D">
        <w:rPr>
          <w:rFonts w:ascii="Aptos" w:hAnsi="Aptos" w:cs="Segoe UI"/>
          <w:color w:val="333333"/>
          <w:sz w:val="22"/>
          <w:szCs w:val="22"/>
        </w:rPr>
        <w:t xml:space="preserve"> Porto, Portugal</w:t>
      </w:r>
    </w:p>
    <w:p w14:paraId="11CD0280" w14:textId="197C7529" w:rsidR="00134A2D" w:rsidRPr="00134A2D" w:rsidRDefault="00134A2D" w:rsidP="00134A2D">
      <w:pPr>
        <w:rPr>
          <w:rFonts w:ascii="Aptos" w:hAnsi="Aptos" w:cs="Segoe UI"/>
          <w:color w:val="333333"/>
          <w:sz w:val="22"/>
          <w:szCs w:val="22"/>
          <w:lang w:val="en-US"/>
        </w:rPr>
      </w:pPr>
      <w:r w:rsidRPr="00134A2D">
        <w:rPr>
          <w:rFonts w:ascii="Aptos" w:hAnsi="Aptos" w:cs="Segoe UI"/>
          <w:color w:val="333333"/>
          <w:sz w:val="22"/>
          <w:szCs w:val="22"/>
          <w:lang w:val="en-US"/>
        </w:rPr>
        <w:t>2</w:t>
      </w:r>
      <w:r>
        <w:rPr>
          <w:rFonts w:ascii="Aptos" w:hAnsi="Aptos" w:cs="Segoe UI"/>
          <w:color w:val="333333"/>
          <w:sz w:val="22"/>
          <w:szCs w:val="22"/>
          <w:lang w:val="en-US"/>
        </w:rPr>
        <w:t xml:space="preserve">2: </w:t>
      </w:r>
      <w:r w:rsidRPr="00134A2D">
        <w:rPr>
          <w:rFonts w:ascii="Aptos" w:hAnsi="Aptos" w:cs="Segoe UI"/>
          <w:color w:val="333333"/>
          <w:sz w:val="22"/>
          <w:szCs w:val="22"/>
          <w:lang w:val="en-US"/>
        </w:rPr>
        <w:t>Institute of Molecular Pathology and Immunology of the University of Porto (</w:t>
      </w:r>
      <w:proofErr w:type="spellStart"/>
      <w:r w:rsidRPr="00134A2D">
        <w:rPr>
          <w:rFonts w:ascii="Aptos" w:hAnsi="Aptos" w:cs="Segoe UI"/>
          <w:color w:val="333333"/>
          <w:sz w:val="22"/>
          <w:szCs w:val="22"/>
          <w:lang w:val="en-US"/>
        </w:rPr>
        <w:t>Ipatimup</w:t>
      </w:r>
      <w:proofErr w:type="spellEnd"/>
      <w:r w:rsidRPr="00134A2D">
        <w:rPr>
          <w:rFonts w:ascii="Aptos" w:hAnsi="Aptos" w:cs="Segoe UI"/>
          <w:color w:val="333333"/>
          <w:sz w:val="22"/>
          <w:szCs w:val="22"/>
          <w:lang w:val="en-US"/>
        </w:rPr>
        <w:t>), University of Porto, Portugal</w:t>
      </w:r>
    </w:p>
    <w:p w14:paraId="00E5AC04" w14:textId="39D65CA6" w:rsidR="00134A2D" w:rsidRPr="00134A2D" w:rsidRDefault="00134A2D" w:rsidP="00134A2D">
      <w:pPr>
        <w:rPr>
          <w:rFonts w:ascii="Aptos" w:hAnsi="Aptos" w:cs="Segoe UI"/>
          <w:color w:val="333333"/>
          <w:sz w:val="22"/>
          <w:szCs w:val="22"/>
          <w:lang w:val="en-US"/>
        </w:rPr>
      </w:pPr>
      <w:r w:rsidRPr="00134A2D">
        <w:rPr>
          <w:rFonts w:ascii="Aptos" w:hAnsi="Aptos" w:cs="Segoe UI"/>
          <w:color w:val="333333"/>
          <w:sz w:val="22"/>
          <w:szCs w:val="22"/>
          <w:lang w:val="en-US"/>
        </w:rPr>
        <w:t>2</w:t>
      </w:r>
      <w:r>
        <w:rPr>
          <w:rFonts w:ascii="Aptos" w:hAnsi="Aptos" w:cs="Segoe UI"/>
          <w:color w:val="333333"/>
          <w:sz w:val="22"/>
          <w:szCs w:val="22"/>
          <w:lang w:val="en-US"/>
        </w:rPr>
        <w:t xml:space="preserve">3: </w:t>
      </w:r>
      <w:r w:rsidRPr="00134A2D">
        <w:rPr>
          <w:rFonts w:ascii="Aptos" w:hAnsi="Aptos" w:cs="Segoe UI"/>
          <w:color w:val="333333"/>
          <w:sz w:val="22"/>
          <w:szCs w:val="22"/>
          <w:lang w:val="en-US"/>
        </w:rPr>
        <w:t>National School of Public Health, Comprehensive Health Research Centre (CHRC), NOVA University of Lisbon, Portugal</w:t>
      </w:r>
    </w:p>
    <w:p w14:paraId="444B9104" w14:textId="77777777" w:rsidR="00ED748E" w:rsidRPr="00A92E1D" w:rsidRDefault="00ED748E" w:rsidP="005416BD">
      <w:pPr>
        <w:spacing w:after="150"/>
        <w:rPr>
          <w:rFonts w:ascii="Aptos" w:hAnsi="Aptos" w:cs="Segoe UI"/>
          <w:color w:val="333333"/>
          <w:sz w:val="22"/>
          <w:szCs w:val="22"/>
          <w:lang w:val="en-US"/>
        </w:rPr>
      </w:pPr>
    </w:p>
    <w:p w14:paraId="774AF461" w14:textId="77777777" w:rsidR="00664634" w:rsidRPr="00A92E1D" w:rsidRDefault="00664634" w:rsidP="005416BD">
      <w:pPr>
        <w:spacing w:after="150"/>
        <w:rPr>
          <w:rFonts w:ascii="Aptos" w:hAnsi="Aptos" w:cs="Segoe UI"/>
          <w:color w:val="333333"/>
          <w:sz w:val="22"/>
          <w:szCs w:val="22"/>
          <w:lang w:val="en-US"/>
        </w:rPr>
      </w:pPr>
    </w:p>
    <w:p w14:paraId="799B72A1" w14:textId="2BF9F55C" w:rsidR="00726565" w:rsidRPr="00A92E1D" w:rsidRDefault="00726565" w:rsidP="00726565">
      <w:pPr>
        <w:pStyle w:val="NormalWeb"/>
        <w:spacing w:line="360" w:lineRule="auto"/>
        <w:jc w:val="both"/>
        <w:rPr>
          <w:rFonts w:ascii="Aptos" w:hAnsi="Aptos"/>
          <w:color w:val="000000"/>
          <w:sz w:val="22"/>
          <w:szCs w:val="22"/>
          <w:lang w:val="en-US"/>
        </w:rPr>
      </w:pPr>
      <w:r w:rsidRPr="00A92E1D">
        <w:rPr>
          <w:rStyle w:val="Strong"/>
          <w:rFonts w:ascii="Aptos" w:eastAsiaTheme="majorEastAsia" w:hAnsi="Aptos"/>
          <w:color w:val="000000"/>
          <w:sz w:val="22"/>
          <w:szCs w:val="22"/>
          <w:lang w:val="en-US"/>
        </w:rPr>
        <w:lastRenderedPageBreak/>
        <w:t>Background:</w:t>
      </w:r>
      <w:r w:rsidRPr="00A92E1D">
        <w:rPr>
          <w:rFonts w:ascii="Aptos" w:hAnsi="Aptos"/>
          <w:color w:val="000000"/>
          <w:sz w:val="22"/>
          <w:szCs w:val="22"/>
          <w:lang w:val="en-US"/>
        </w:rPr>
        <w:t xml:space="preserve"> Rare </w:t>
      </w:r>
      <w:proofErr w:type="spellStart"/>
      <w:r w:rsidRPr="00A92E1D">
        <w:rPr>
          <w:rFonts w:ascii="Aptos" w:hAnsi="Aptos"/>
          <w:color w:val="000000"/>
          <w:sz w:val="22"/>
          <w:szCs w:val="22"/>
          <w:lang w:val="en-US"/>
        </w:rPr>
        <w:t>Tumour</w:t>
      </w:r>
      <w:proofErr w:type="spellEnd"/>
      <w:r w:rsidRPr="00A92E1D">
        <w:rPr>
          <w:rFonts w:ascii="Aptos" w:hAnsi="Aptos"/>
          <w:color w:val="000000"/>
          <w:sz w:val="22"/>
          <w:szCs w:val="22"/>
          <w:lang w:val="en-US"/>
        </w:rPr>
        <w:t xml:space="preserve"> Risk Syndromes (RTRS) are genetic conditions with high cancer risk. Surveillance and risk</w:t>
      </w:r>
      <w:r w:rsidRPr="00A92E1D">
        <w:rPr>
          <w:rFonts w:ascii="Aptos" w:hAnsi="Aptos"/>
          <w:color w:val="000000"/>
          <w:sz w:val="22"/>
          <w:szCs w:val="22"/>
          <w:lang w:val="en-US"/>
        </w:rPr>
        <w:noBreakHyphen/>
        <w:t>reduction strategies can improve outcomes, yet little is known about factors influencing patients’ uptake of RTRS care pathways. PREVENTABLE, an EU Horizon project, aims to assess the clinical, social, and financial impacts of RTRS care.</w:t>
      </w:r>
    </w:p>
    <w:p w14:paraId="5B8985E5" w14:textId="171A50DB" w:rsidR="00726565" w:rsidRPr="00A92E1D" w:rsidRDefault="00726565" w:rsidP="00726565">
      <w:pPr>
        <w:pStyle w:val="NormalWeb"/>
        <w:spacing w:line="360" w:lineRule="auto"/>
        <w:jc w:val="both"/>
        <w:rPr>
          <w:rFonts w:ascii="Aptos" w:hAnsi="Aptos"/>
          <w:color w:val="000000"/>
          <w:sz w:val="22"/>
          <w:szCs w:val="22"/>
          <w:lang w:val="en-US"/>
        </w:rPr>
      </w:pPr>
      <w:r w:rsidRPr="00A92E1D">
        <w:rPr>
          <w:rStyle w:val="Strong"/>
          <w:rFonts w:ascii="Aptos" w:eastAsiaTheme="majorEastAsia" w:hAnsi="Aptos"/>
          <w:color w:val="000000"/>
          <w:sz w:val="22"/>
          <w:szCs w:val="22"/>
          <w:lang w:val="en-US"/>
        </w:rPr>
        <w:t>Objective:</w:t>
      </w:r>
      <w:r w:rsidRPr="00A92E1D">
        <w:rPr>
          <w:rFonts w:ascii="Aptos" w:hAnsi="Aptos"/>
          <w:color w:val="000000"/>
          <w:sz w:val="22"/>
          <w:szCs w:val="22"/>
          <w:lang w:val="en-US"/>
        </w:rPr>
        <w:t xml:space="preserve"> To identify barriers and enablers influencing </w:t>
      </w:r>
      <w:r w:rsidR="004B5317" w:rsidRPr="00A92E1D">
        <w:rPr>
          <w:rFonts w:ascii="Aptos" w:hAnsi="Aptos"/>
          <w:color w:val="000000"/>
          <w:sz w:val="22"/>
          <w:szCs w:val="22"/>
          <w:lang w:val="en-US"/>
        </w:rPr>
        <w:t>patient</w:t>
      </w:r>
      <w:r w:rsidR="00DD0BF7" w:rsidRPr="00DD0BF7">
        <w:rPr>
          <w:rFonts w:ascii="Aptos" w:hAnsi="Aptos"/>
          <w:color w:val="000000"/>
          <w:sz w:val="22"/>
          <w:szCs w:val="22"/>
          <w:lang w:val="en-US"/>
        </w:rPr>
        <w:t>s</w:t>
      </w:r>
      <w:r w:rsidR="00664A8C">
        <w:rPr>
          <w:rFonts w:ascii="Aptos" w:hAnsi="Aptos"/>
          <w:color w:val="000000"/>
          <w:sz w:val="22"/>
          <w:szCs w:val="22"/>
          <w:lang w:val="en-US"/>
        </w:rPr>
        <w:t>’</w:t>
      </w:r>
      <w:r w:rsidR="004B5317" w:rsidRPr="00A92E1D">
        <w:rPr>
          <w:rFonts w:ascii="Aptos" w:hAnsi="Aptos"/>
          <w:color w:val="000000"/>
          <w:sz w:val="22"/>
          <w:szCs w:val="22"/>
          <w:lang w:val="en-US"/>
        </w:rPr>
        <w:t xml:space="preserve"> </w:t>
      </w:r>
      <w:r w:rsidRPr="00A92E1D">
        <w:rPr>
          <w:rFonts w:ascii="Aptos" w:hAnsi="Aptos"/>
          <w:color w:val="000000"/>
          <w:sz w:val="22"/>
          <w:szCs w:val="22"/>
          <w:lang w:val="en-US"/>
        </w:rPr>
        <w:t>uptake of RTRS care pathways.</w:t>
      </w:r>
    </w:p>
    <w:p w14:paraId="45E28253" w14:textId="4D1E5E4B" w:rsidR="00726565" w:rsidRPr="00672732" w:rsidRDefault="00726565" w:rsidP="00726565">
      <w:pPr>
        <w:pStyle w:val="NormalWeb"/>
        <w:spacing w:line="360" w:lineRule="auto"/>
        <w:jc w:val="both"/>
        <w:rPr>
          <w:rFonts w:ascii="Aptos" w:hAnsi="Aptos"/>
          <w:color w:val="000000"/>
          <w:sz w:val="22"/>
          <w:szCs w:val="22"/>
          <w:lang w:val="en-US"/>
        </w:rPr>
      </w:pPr>
      <w:r w:rsidRPr="00A92E1D">
        <w:rPr>
          <w:rStyle w:val="Strong"/>
          <w:rFonts w:ascii="Aptos" w:eastAsiaTheme="majorEastAsia" w:hAnsi="Aptos"/>
          <w:color w:val="000000"/>
          <w:sz w:val="22"/>
          <w:szCs w:val="22"/>
          <w:lang w:val="en-US"/>
        </w:rPr>
        <w:t>Methods:</w:t>
      </w:r>
      <w:r w:rsidRPr="00A92E1D">
        <w:rPr>
          <w:rFonts w:ascii="Aptos" w:hAnsi="Aptos"/>
          <w:color w:val="000000"/>
          <w:sz w:val="22"/>
          <w:szCs w:val="22"/>
          <w:lang w:val="en-US"/>
        </w:rPr>
        <w:t xml:space="preserve"> A cross-cultural mixed</w:t>
      </w:r>
      <w:r w:rsidRPr="00A92E1D">
        <w:rPr>
          <w:rFonts w:ascii="Aptos" w:hAnsi="Aptos"/>
          <w:color w:val="000000"/>
          <w:sz w:val="22"/>
          <w:szCs w:val="22"/>
          <w:lang w:val="en-US"/>
        </w:rPr>
        <w:noBreakHyphen/>
        <w:t xml:space="preserve">methods study was conducted in Portugal, Spain, France, Germany, </w:t>
      </w:r>
      <w:r w:rsidR="00EC3B4C" w:rsidRPr="00A92E1D">
        <w:rPr>
          <w:rFonts w:ascii="Aptos" w:hAnsi="Aptos"/>
          <w:color w:val="000000"/>
          <w:sz w:val="22"/>
          <w:szCs w:val="22"/>
          <w:lang w:val="en-US"/>
        </w:rPr>
        <w:t xml:space="preserve">the </w:t>
      </w:r>
      <w:r w:rsidRPr="00A92E1D">
        <w:rPr>
          <w:rFonts w:ascii="Aptos" w:hAnsi="Aptos"/>
          <w:color w:val="000000"/>
          <w:sz w:val="22"/>
          <w:szCs w:val="22"/>
          <w:lang w:val="en-US"/>
        </w:rPr>
        <w:t>Netherlands, and Norway.</w:t>
      </w:r>
      <w:r w:rsidR="00EC3B4C" w:rsidRPr="00A92E1D">
        <w:rPr>
          <w:rFonts w:ascii="Aptos" w:hAnsi="Aptos"/>
          <w:color w:val="000000"/>
          <w:sz w:val="22"/>
          <w:szCs w:val="22"/>
          <w:lang w:val="en-US"/>
        </w:rPr>
        <w:t xml:space="preserve"> Step</w:t>
      </w:r>
      <w:r w:rsidRPr="00A92E1D">
        <w:rPr>
          <w:rFonts w:ascii="Aptos" w:hAnsi="Aptos"/>
          <w:color w:val="000000"/>
          <w:sz w:val="22"/>
          <w:szCs w:val="22"/>
          <w:lang w:val="en-US"/>
        </w:rPr>
        <w:t xml:space="preserve"> 1 involved an anonymous web-based survey (n=</w:t>
      </w:r>
      <w:r w:rsidR="00EC3B4C" w:rsidRPr="00A92E1D">
        <w:rPr>
          <w:rFonts w:ascii="Aptos" w:hAnsi="Aptos"/>
          <w:color w:val="000000"/>
          <w:sz w:val="22"/>
          <w:szCs w:val="22"/>
          <w:lang w:val="en-US"/>
        </w:rPr>
        <w:t>254</w:t>
      </w:r>
      <w:r w:rsidRPr="00A92E1D">
        <w:rPr>
          <w:rFonts w:ascii="Aptos" w:hAnsi="Aptos"/>
          <w:color w:val="000000"/>
          <w:sz w:val="22"/>
          <w:szCs w:val="22"/>
          <w:lang w:val="en-US"/>
        </w:rPr>
        <w:t>)</w:t>
      </w:r>
      <w:r w:rsidR="00DD0BF7" w:rsidRPr="00DD0BF7">
        <w:rPr>
          <w:rFonts w:ascii="Aptos" w:hAnsi="Aptos"/>
          <w:color w:val="000000"/>
          <w:sz w:val="22"/>
          <w:szCs w:val="22"/>
          <w:lang w:val="en-US"/>
        </w:rPr>
        <w:t>,</w:t>
      </w:r>
      <w:r w:rsidR="00DD0BF7">
        <w:rPr>
          <w:rFonts w:ascii="Aptos" w:hAnsi="Aptos"/>
          <w:color w:val="000000"/>
          <w:sz w:val="22"/>
          <w:szCs w:val="22"/>
          <w:lang w:val="en-US"/>
        </w:rPr>
        <w:t xml:space="preserve"> and s</w:t>
      </w:r>
      <w:r w:rsidR="004B5317" w:rsidRPr="00A92E1D">
        <w:rPr>
          <w:rFonts w:ascii="Aptos" w:hAnsi="Aptos"/>
          <w:color w:val="000000"/>
          <w:sz w:val="22"/>
          <w:szCs w:val="22"/>
          <w:lang w:val="en-US"/>
        </w:rPr>
        <w:t>tep</w:t>
      </w:r>
      <w:r w:rsidRPr="00A92E1D">
        <w:rPr>
          <w:rFonts w:ascii="Aptos" w:hAnsi="Aptos"/>
          <w:color w:val="000000"/>
          <w:sz w:val="22"/>
          <w:szCs w:val="22"/>
          <w:lang w:val="en-US"/>
        </w:rPr>
        <w:t xml:space="preserve"> 2 </w:t>
      </w:r>
      <w:r w:rsidR="00EC3B4C" w:rsidRPr="00A92E1D">
        <w:rPr>
          <w:rFonts w:ascii="Aptos" w:hAnsi="Aptos"/>
          <w:color w:val="000000"/>
          <w:sz w:val="22"/>
          <w:szCs w:val="22"/>
          <w:lang w:val="en-US"/>
        </w:rPr>
        <w:t xml:space="preserve">involved </w:t>
      </w:r>
      <w:r w:rsidRPr="00A92E1D">
        <w:rPr>
          <w:rFonts w:ascii="Aptos" w:hAnsi="Aptos"/>
          <w:color w:val="000000"/>
          <w:sz w:val="22"/>
          <w:szCs w:val="22"/>
          <w:lang w:val="en-US"/>
        </w:rPr>
        <w:t>six focus groups with RTRS patients (n=</w:t>
      </w:r>
      <w:r w:rsidR="00EC3B4C" w:rsidRPr="00A92E1D">
        <w:rPr>
          <w:rFonts w:ascii="Aptos" w:hAnsi="Aptos"/>
          <w:color w:val="000000"/>
          <w:sz w:val="22"/>
          <w:szCs w:val="22"/>
          <w:lang w:val="en-US"/>
        </w:rPr>
        <w:t>36</w:t>
      </w:r>
      <w:r w:rsidRPr="00A92E1D">
        <w:rPr>
          <w:rFonts w:ascii="Aptos" w:hAnsi="Aptos"/>
          <w:color w:val="000000"/>
          <w:sz w:val="22"/>
          <w:szCs w:val="22"/>
          <w:lang w:val="en-US"/>
        </w:rPr>
        <w:t xml:space="preserve">). Both </w:t>
      </w:r>
      <w:r w:rsidR="004B5317" w:rsidRPr="00A92E1D">
        <w:rPr>
          <w:rFonts w:ascii="Aptos" w:hAnsi="Aptos"/>
          <w:color w:val="000000"/>
          <w:sz w:val="22"/>
          <w:szCs w:val="22"/>
          <w:lang w:val="en-US"/>
        </w:rPr>
        <w:t xml:space="preserve">steps </w:t>
      </w:r>
      <w:r w:rsidRPr="00A92E1D">
        <w:rPr>
          <w:rFonts w:ascii="Aptos" w:hAnsi="Aptos"/>
          <w:color w:val="000000"/>
          <w:sz w:val="22"/>
          <w:szCs w:val="22"/>
          <w:lang w:val="en-US"/>
        </w:rPr>
        <w:t>were guided by the Capability</w:t>
      </w:r>
      <w:r w:rsidRPr="00A92E1D">
        <w:rPr>
          <w:rFonts w:ascii="Aptos" w:hAnsi="Aptos"/>
          <w:color w:val="000000"/>
          <w:sz w:val="22"/>
          <w:szCs w:val="22"/>
          <w:lang w:val="en-US"/>
        </w:rPr>
        <w:noBreakHyphen/>
        <w:t>Opportunity</w:t>
      </w:r>
      <w:r w:rsidRPr="00A92E1D">
        <w:rPr>
          <w:rFonts w:ascii="Aptos" w:hAnsi="Aptos"/>
          <w:color w:val="000000"/>
          <w:sz w:val="22"/>
          <w:szCs w:val="22"/>
          <w:lang w:val="en-US"/>
        </w:rPr>
        <w:noBreakHyphen/>
        <w:t>Motivation</w:t>
      </w:r>
      <w:r w:rsidRPr="00A92E1D">
        <w:rPr>
          <w:rFonts w:ascii="Aptos" w:hAnsi="Aptos"/>
          <w:color w:val="000000"/>
          <w:sz w:val="22"/>
          <w:szCs w:val="22"/>
          <w:lang w:val="en-US"/>
        </w:rPr>
        <w:noBreakHyphen/>
      </w:r>
      <w:proofErr w:type="spellStart"/>
      <w:r w:rsidRPr="00A92E1D">
        <w:rPr>
          <w:rFonts w:ascii="Aptos" w:hAnsi="Aptos"/>
          <w:color w:val="000000"/>
          <w:sz w:val="22"/>
          <w:szCs w:val="22"/>
          <w:lang w:val="en-US"/>
        </w:rPr>
        <w:t>Behaviour</w:t>
      </w:r>
      <w:proofErr w:type="spellEnd"/>
      <w:r w:rsidRPr="00A92E1D">
        <w:rPr>
          <w:rFonts w:ascii="Aptos" w:hAnsi="Aptos"/>
          <w:color w:val="000000"/>
          <w:sz w:val="22"/>
          <w:szCs w:val="22"/>
          <w:lang w:val="en-US"/>
        </w:rPr>
        <w:t xml:space="preserve"> (COM-B) model. Survey data were </w:t>
      </w:r>
      <w:proofErr w:type="spellStart"/>
      <w:r w:rsidRPr="00A92E1D">
        <w:rPr>
          <w:rFonts w:ascii="Aptos" w:hAnsi="Aptos"/>
          <w:color w:val="000000"/>
          <w:sz w:val="22"/>
          <w:szCs w:val="22"/>
          <w:lang w:val="en-US"/>
        </w:rPr>
        <w:t>analysed</w:t>
      </w:r>
      <w:proofErr w:type="spellEnd"/>
      <w:r w:rsidRPr="00A92E1D">
        <w:rPr>
          <w:rFonts w:ascii="Aptos" w:hAnsi="Aptos"/>
          <w:color w:val="000000"/>
          <w:sz w:val="22"/>
          <w:szCs w:val="22"/>
          <w:lang w:val="en-US"/>
        </w:rPr>
        <w:t xml:space="preserve"> descriptively and inferentially, </w:t>
      </w:r>
      <w:r w:rsidR="00DD0BF7" w:rsidRPr="00DD0BF7">
        <w:rPr>
          <w:rFonts w:ascii="Aptos" w:hAnsi="Aptos"/>
          <w:color w:val="000000"/>
          <w:sz w:val="22"/>
          <w:szCs w:val="22"/>
          <w:lang w:val="en-US"/>
        </w:rPr>
        <w:t>w</w:t>
      </w:r>
      <w:r w:rsidR="00DD0BF7">
        <w:rPr>
          <w:rFonts w:ascii="Aptos" w:hAnsi="Aptos"/>
          <w:color w:val="000000"/>
          <w:sz w:val="22"/>
          <w:szCs w:val="22"/>
          <w:lang w:val="en-US"/>
        </w:rPr>
        <w:t>hile</w:t>
      </w:r>
      <w:r w:rsidRPr="00A92E1D">
        <w:rPr>
          <w:rFonts w:ascii="Aptos" w:hAnsi="Aptos"/>
          <w:color w:val="000000"/>
          <w:sz w:val="22"/>
          <w:szCs w:val="22"/>
          <w:lang w:val="en-US"/>
        </w:rPr>
        <w:t xml:space="preserve"> qualitative data underwent thematic analysis. </w:t>
      </w:r>
      <w:r w:rsidR="00672732" w:rsidRPr="00672732">
        <w:rPr>
          <w:rFonts w:ascii="Aptos" w:hAnsi="Aptos"/>
          <w:color w:val="000000"/>
          <w:sz w:val="22"/>
          <w:szCs w:val="22"/>
          <w:lang w:val="en-US"/>
        </w:rPr>
        <w:t xml:space="preserve">Qualitative and quantitative </w:t>
      </w:r>
      <w:r w:rsidR="00DD0BF7">
        <w:rPr>
          <w:rFonts w:ascii="Aptos" w:hAnsi="Aptos"/>
          <w:color w:val="000000"/>
          <w:sz w:val="22"/>
          <w:szCs w:val="22"/>
          <w:lang w:val="en-US"/>
        </w:rPr>
        <w:t>findings were triangulated for integrated interpretation</w:t>
      </w:r>
      <w:r w:rsidR="00672732">
        <w:rPr>
          <w:rFonts w:ascii="Aptos" w:hAnsi="Aptos"/>
          <w:color w:val="000000"/>
          <w:sz w:val="22"/>
          <w:szCs w:val="22"/>
          <w:lang w:val="en-US"/>
        </w:rPr>
        <w:t>.</w:t>
      </w:r>
    </w:p>
    <w:p w14:paraId="1DAE85B8" w14:textId="658AC2BC" w:rsidR="00726565" w:rsidRPr="00A92E1D" w:rsidRDefault="00726565" w:rsidP="00726565">
      <w:pPr>
        <w:pStyle w:val="NormalWeb"/>
        <w:spacing w:line="360" w:lineRule="auto"/>
        <w:jc w:val="both"/>
        <w:rPr>
          <w:rFonts w:ascii="Aptos" w:hAnsi="Aptos"/>
          <w:color w:val="000000"/>
          <w:sz w:val="22"/>
          <w:szCs w:val="22"/>
          <w:lang w:val="en-US"/>
        </w:rPr>
      </w:pPr>
      <w:r w:rsidRPr="00A92E1D">
        <w:rPr>
          <w:rStyle w:val="Strong"/>
          <w:rFonts w:ascii="Aptos" w:eastAsiaTheme="majorEastAsia" w:hAnsi="Aptos"/>
          <w:color w:val="000000"/>
          <w:sz w:val="22"/>
          <w:szCs w:val="22"/>
          <w:lang w:val="en-US"/>
        </w:rPr>
        <w:t>Results:</w:t>
      </w:r>
      <w:r w:rsidRPr="00A92E1D">
        <w:rPr>
          <w:rFonts w:ascii="Aptos" w:hAnsi="Aptos"/>
          <w:color w:val="000000"/>
          <w:sz w:val="22"/>
          <w:szCs w:val="22"/>
          <w:lang w:val="en-US"/>
        </w:rPr>
        <w:t xml:space="preserve"> </w:t>
      </w:r>
      <w:r w:rsidR="00AD3559" w:rsidRPr="00DD0BF7">
        <w:rPr>
          <w:rFonts w:ascii="Aptos" w:hAnsi="Aptos"/>
          <w:color w:val="000000"/>
          <w:sz w:val="22"/>
          <w:szCs w:val="22"/>
          <w:lang w:val="en-US"/>
        </w:rPr>
        <w:t>Pr</w:t>
      </w:r>
      <w:r w:rsidR="00AD3559">
        <w:rPr>
          <w:rFonts w:ascii="Aptos" w:hAnsi="Aptos"/>
          <w:color w:val="000000"/>
          <w:sz w:val="22"/>
          <w:szCs w:val="22"/>
          <w:lang w:val="en-US"/>
        </w:rPr>
        <w:t>eliminary</w:t>
      </w:r>
      <w:r w:rsidR="00DD0BF7">
        <w:rPr>
          <w:rFonts w:ascii="Aptos" w:hAnsi="Aptos"/>
          <w:color w:val="000000"/>
          <w:sz w:val="22"/>
          <w:szCs w:val="22"/>
          <w:lang w:val="en-US"/>
        </w:rPr>
        <w:t xml:space="preserve"> findings suggest that </w:t>
      </w:r>
      <w:r w:rsidR="00DD0BF7" w:rsidRPr="00DD0BF7">
        <w:rPr>
          <w:rFonts w:ascii="Aptos" w:hAnsi="Aptos"/>
          <w:color w:val="000000"/>
          <w:sz w:val="22"/>
          <w:szCs w:val="22"/>
          <w:lang w:val="en-US"/>
        </w:rPr>
        <w:t>p</w:t>
      </w:r>
      <w:r w:rsidRPr="00A92E1D">
        <w:rPr>
          <w:rFonts w:ascii="Aptos" w:hAnsi="Aptos"/>
          <w:color w:val="000000"/>
          <w:sz w:val="22"/>
          <w:szCs w:val="22"/>
          <w:lang w:val="en-US"/>
        </w:rPr>
        <w:t xml:space="preserve">sychological capability (5.1±0.8), social opportunity (4.6±1.1), and reflective motivation (4.4±0.9) were key determinants of </w:t>
      </w:r>
      <w:r w:rsidR="00672732" w:rsidRPr="00672732">
        <w:rPr>
          <w:rFonts w:ascii="Aptos" w:hAnsi="Aptos"/>
          <w:color w:val="000000"/>
          <w:sz w:val="22"/>
          <w:szCs w:val="22"/>
          <w:lang w:val="en-US"/>
        </w:rPr>
        <w:t>pa</w:t>
      </w:r>
      <w:r w:rsidR="00672732">
        <w:rPr>
          <w:rFonts w:ascii="Aptos" w:hAnsi="Aptos"/>
          <w:color w:val="000000"/>
          <w:sz w:val="22"/>
          <w:szCs w:val="22"/>
          <w:lang w:val="en-US"/>
        </w:rPr>
        <w:t>tients</w:t>
      </w:r>
      <w:r w:rsidR="00664A8C">
        <w:rPr>
          <w:rFonts w:ascii="Aptos" w:hAnsi="Aptos"/>
          <w:color w:val="000000"/>
          <w:sz w:val="22"/>
          <w:szCs w:val="22"/>
          <w:lang w:val="en-US"/>
        </w:rPr>
        <w:t>’</w:t>
      </w:r>
      <w:r w:rsidR="00672732">
        <w:rPr>
          <w:rFonts w:ascii="Aptos" w:hAnsi="Aptos"/>
          <w:color w:val="000000"/>
          <w:sz w:val="22"/>
          <w:szCs w:val="22"/>
          <w:lang w:val="en-US"/>
        </w:rPr>
        <w:t xml:space="preserve"> uptake</w:t>
      </w:r>
      <w:r w:rsidRPr="00A92E1D">
        <w:rPr>
          <w:rFonts w:ascii="Aptos" w:hAnsi="Aptos"/>
          <w:color w:val="000000"/>
          <w:sz w:val="22"/>
          <w:szCs w:val="22"/>
          <w:lang w:val="en-US"/>
        </w:rPr>
        <w:t xml:space="preserve">. </w:t>
      </w:r>
      <w:r w:rsidR="00AD3559" w:rsidRPr="00A92E1D">
        <w:rPr>
          <w:rFonts w:ascii="Aptos" w:hAnsi="Aptos"/>
          <w:color w:val="000000"/>
          <w:sz w:val="22"/>
          <w:szCs w:val="22"/>
          <w:lang w:val="en-US"/>
        </w:rPr>
        <w:t>Qualitative data reinforced these findings, with psychological capability (n=310; 36.5%) and reflective motivation (n=188; 22.1%) most frequently coded.</w:t>
      </w:r>
      <w:r w:rsidR="00AD3559" w:rsidRPr="00AD3559">
        <w:rPr>
          <w:rFonts w:ascii="Aptos" w:hAnsi="Aptos"/>
          <w:color w:val="000000"/>
          <w:sz w:val="22"/>
          <w:szCs w:val="22"/>
          <w:lang w:val="en-US"/>
        </w:rPr>
        <w:t xml:space="preserve"> </w:t>
      </w:r>
      <w:r w:rsidRPr="00A92E1D">
        <w:rPr>
          <w:rFonts w:ascii="Aptos" w:hAnsi="Aptos"/>
          <w:color w:val="000000"/>
          <w:sz w:val="22"/>
          <w:szCs w:val="22"/>
          <w:lang w:val="en-US"/>
        </w:rPr>
        <w:t>Major barriers included limited knowledge (</w:t>
      </w:r>
      <w:r w:rsidR="00EC3B4C" w:rsidRPr="00A92E1D">
        <w:rPr>
          <w:rFonts w:ascii="Aptos" w:hAnsi="Aptos"/>
          <w:color w:val="000000"/>
          <w:sz w:val="22"/>
          <w:szCs w:val="22"/>
          <w:lang w:val="en-US"/>
        </w:rPr>
        <w:t>n=</w:t>
      </w:r>
      <w:r w:rsidRPr="00A92E1D">
        <w:rPr>
          <w:rFonts w:ascii="Aptos" w:hAnsi="Aptos"/>
          <w:color w:val="000000"/>
          <w:sz w:val="22"/>
          <w:szCs w:val="22"/>
          <w:lang w:val="en-US"/>
        </w:rPr>
        <w:t>94; 41.6%) and fear of life changes associated with care options (</w:t>
      </w:r>
      <w:r w:rsidR="00EC3B4C" w:rsidRPr="00A92E1D">
        <w:rPr>
          <w:rFonts w:ascii="Aptos" w:hAnsi="Aptos"/>
          <w:color w:val="000000"/>
          <w:sz w:val="22"/>
          <w:szCs w:val="22"/>
          <w:lang w:val="en-US"/>
        </w:rPr>
        <w:t>n=</w:t>
      </w:r>
      <w:r w:rsidRPr="00A92E1D">
        <w:rPr>
          <w:rFonts w:ascii="Aptos" w:hAnsi="Aptos"/>
          <w:color w:val="000000"/>
          <w:sz w:val="22"/>
          <w:szCs w:val="22"/>
          <w:lang w:val="en-US"/>
        </w:rPr>
        <w:t>86; 38.1%). Enablers included knowledge (</w:t>
      </w:r>
      <w:r w:rsidR="00EC3B4C" w:rsidRPr="00A92E1D">
        <w:rPr>
          <w:rFonts w:ascii="Aptos" w:hAnsi="Aptos"/>
          <w:color w:val="000000"/>
          <w:sz w:val="22"/>
          <w:szCs w:val="22"/>
          <w:lang w:val="en-US"/>
        </w:rPr>
        <w:t>n=</w:t>
      </w:r>
      <w:r w:rsidRPr="00A92E1D">
        <w:rPr>
          <w:rFonts w:ascii="Aptos" w:hAnsi="Aptos"/>
          <w:color w:val="000000"/>
          <w:sz w:val="22"/>
          <w:szCs w:val="22"/>
          <w:lang w:val="en-US"/>
        </w:rPr>
        <w:t>115; 50.9%) and trust in clinicians (</w:t>
      </w:r>
      <w:r w:rsidR="00EC3B4C" w:rsidRPr="00A92E1D">
        <w:rPr>
          <w:rFonts w:ascii="Aptos" w:hAnsi="Aptos"/>
          <w:color w:val="000000"/>
          <w:sz w:val="22"/>
          <w:szCs w:val="22"/>
          <w:lang w:val="en-US"/>
        </w:rPr>
        <w:t>n=</w:t>
      </w:r>
      <w:r w:rsidRPr="00A92E1D">
        <w:rPr>
          <w:rFonts w:ascii="Aptos" w:hAnsi="Aptos"/>
          <w:color w:val="000000"/>
          <w:sz w:val="22"/>
          <w:szCs w:val="22"/>
          <w:lang w:val="en-US"/>
        </w:rPr>
        <w:t xml:space="preserve">95; 42%). </w:t>
      </w:r>
    </w:p>
    <w:p w14:paraId="5FEF0008" w14:textId="77EC9A99" w:rsidR="00726565" w:rsidRPr="00A92E1D" w:rsidRDefault="00956F0F" w:rsidP="00956F0F">
      <w:pPr>
        <w:spacing w:before="100" w:beforeAutospacing="1" w:after="100" w:afterAutospacing="1" w:line="360" w:lineRule="auto"/>
        <w:jc w:val="both"/>
        <w:rPr>
          <w:rFonts w:ascii="Aptos" w:hAnsi="Aptos"/>
          <w:color w:val="000000"/>
          <w:sz w:val="22"/>
          <w:szCs w:val="22"/>
          <w:lang w:val="en-US"/>
        </w:rPr>
      </w:pPr>
      <w:r w:rsidRPr="00A92E1D">
        <w:rPr>
          <w:rFonts w:ascii="Aptos" w:hAnsi="Aptos"/>
          <w:b/>
          <w:bCs/>
          <w:color w:val="000000"/>
          <w:sz w:val="22"/>
          <w:szCs w:val="22"/>
          <w:lang w:val="en-US"/>
        </w:rPr>
        <w:t>Conclusions:</w:t>
      </w:r>
      <w:r w:rsidR="00726565" w:rsidRPr="00A92E1D">
        <w:rPr>
          <w:rFonts w:ascii="Aptos" w:hAnsi="Aptos"/>
          <w:color w:val="000000"/>
          <w:sz w:val="22"/>
          <w:szCs w:val="22"/>
          <w:lang w:val="en-US"/>
        </w:rPr>
        <w:t xml:space="preserve"> To optimize uptake, care pathways must address knowledge gaps,</w:t>
      </w:r>
      <w:r w:rsidR="00726565" w:rsidRPr="00A92E1D">
        <w:rPr>
          <w:rStyle w:val="apple-converted-space"/>
          <w:rFonts w:ascii="Aptos" w:eastAsiaTheme="majorEastAsia" w:hAnsi="Aptos"/>
          <w:color w:val="000000"/>
          <w:sz w:val="22"/>
          <w:szCs w:val="22"/>
          <w:lang w:val="en-US"/>
        </w:rPr>
        <w:t> </w:t>
      </w:r>
      <w:r w:rsidR="00726565" w:rsidRPr="00A92E1D">
        <w:rPr>
          <w:rFonts w:ascii="Aptos" w:hAnsi="Aptos"/>
          <w:color w:val="000000"/>
          <w:sz w:val="22"/>
          <w:szCs w:val="22"/>
          <w:lang w:val="en-US"/>
        </w:rPr>
        <w:t>foster clinician trust and provide</w:t>
      </w:r>
      <w:r w:rsidR="00726565" w:rsidRPr="00A92E1D">
        <w:rPr>
          <w:rStyle w:val="apple-converted-space"/>
          <w:rFonts w:ascii="Aptos" w:eastAsiaTheme="majorEastAsia" w:hAnsi="Aptos"/>
          <w:color w:val="000000"/>
          <w:sz w:val="22"/>
          <w:szCs w:val="22"/>
          <w:lang w:val="en-US"/>
        </w:rPr>
        <w:t> </w:t>
      </w:r>
      <w:r w:rsidR="00726565" w:rsidRPr="00A92E1D">
        <w:rPr>
          <w:rFonts w:ascii="Aptos" w:hAnsi="Aptos"/>
          <w:color w:val="000000"/>
          <w:sz w:val="22"/>
          <w:szCs w:val="22"/>
          <w:lang w:val="en-US"/>
        </w:rPr>
        <w:t>psychological support</w:t>
      </w:r>
      <w:r w:rsidR="00726565" w:rsidRPr="00A92E1D">
        <w:rPr>
          <w:rStyle w:val="apple-converted-space"/>
          <w:rFonts w:ascii="Aptos" w:eastAsiaTheme="majorEastAsia" w:hAnsi="Aptos"/>
          <w:color w:val="000000"/>
          <w:sz w:val="22"/>
          <w:szCs w:val="22"/>
          <w:lang w:val="en-US"/>
        </w:rPr>
        <w:t> </w:t>
      </w:r>
      <w:r w:rsidR="00726565" w:rsidRPr="00A92E1D">
        <w:rPr>
          <w:rFonts w:ascii="Aptos" w:hAnsi="Aptos"/>
          <w:color w:val="000000"/>
          <w:sz w:val="22"/>
          <w:szCs w:val="22"/>
          <w:lang w:val="en-US"/>
        </w:rPr>
        <w:t>to mitigate emotional burden.</w:t>
      </w:r>
    </w:p>
    <w:p w14:paraId="6026BC21" w14:textId="306E89B7" w:rsidR="00956F0F" w:rsidRPr="00664634" w:rsidRDefault="001025A8" w:rsidP="00E863E0">
      <w:pPr>
        <w:spacing w:before="240" w:after="150" w:line="360" w:lineRule="auto"/>
        <w:jc w:val="both"/>
        <w:rPr>
          <w:rFonts w:ascii="Aptos" w:hAnsi="Aptos" w:cs="Segoe UI"/>
          <w:b/>
          <w:bCs/>
          <w:color w:val="000000" w:themeColor="text1"/>
          <w:sz w:val="22"/>
          <w:szCs w:val="22"/>
        </w:rPr>
      </w:pPr>
      <w:proofErr w:type="spellStart"/>
      <w:r w:rsidRPr="00664634">
        <w:rPr>
          <w:rFonts w:ascii="Aptos" w:hAnsi="Aptos" w:cs="Segoe UI"/>
          <w:b/>
          <w:bCs/>
          <w:color w:val="000000" w:themeColor="text1"/>
          <w:sz w:val="22"/>
          <w:szCs w:val="22"/>
        </w:rPr>
        <w:t>Corresponding</w:t>
      </w:r>
      <w:proofErr w:type="spellEnd"/>
      <w:r w:rsidRPr="00664634">
        <w:rPr>
          <w:rFonts w:ascii="Aptos" w:hAnsi="Aptos" w:cs="Segoe UI"/>
          <w:b/>
          <w:bCs/>
          <w:color w:val="000000" w:themeColor="text1"/>
          <w:sz w:val="22"/>
          <w:szCs w:val="22"/>
        </w:rPr>
        <w:t xml:space="preserve"> </w:t>
      </w:r>
      <w:proofErr w:type="spellStart"/>
      <w:r w:rsidRPr="00664634">
        <w:rPr>
          <w:rFonts w:ascii="Aptos" w:hAnsi="Aptos" w:cs="Segoe UI"/>
          <w:b/>
          <w:bCs/>
          <w:color w:val="000000" w:themeColor="text1"/>
          <w:sz w:val="22"/>
          <w:szCs w:val="22"/>
        </w:rPr>
        <w:t>Author</w:t>
      </w:r>
      <w:proofErr w:type="spellEnd"/>
      <w:r w:rsidRPr="00664634">
        <w:rPr>
          <w:rFonts w:ascii="Aptos" w:hAnsi="Aptos" w:cs="Segoe UI"/>
          <w:b/>
          <w:bCs/>
          <w:color w:val="000000" w:themeColor="text1"/>
          <w:sz w:val="22"/>
          <w:szCs w:val="22"/>
        </w:rPr>
        <w:t xml:space="preserve">: </w:t>
      </w:r>
      <w:r w:rsidR="00EA0515">
        <w:rPr>
          <w:rFonts w:ascii="Aptos" w:hAnsi="Aptos" w:cs="Segoe UI"/>
          <w:b/>
          <w:bCs/>
          <w:color w:val="000000" w:themeColor="text1"/>
          <w:sz w:val="22"/>
          <w:szCs w:val="22"/>
        </w:rPr>
        <w:t xml:space="preserve">Maiara Moreto </w:t>
      </w:r>
    </w:p>
    <w:p w14:paraId="4396B13C" w14:textId="77BEFDCC" w:rsidR="00AC1E2D" w:rsidRPr="005416BD" w:rsidRDefault="00AC1E2D" w:rsidP="005416BD"/>
    <w:sectPr w:rsidR="00AC1E2D" w:rsidRPr="005416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DE123" w14:textId="77777777" w:rsidR="008B796E" w:rsidRDefault="008B796E" w:rsidP="007F03E4">
      <w:r>
        <w:separator/>
      </w:r>
    </w:p>
  </w:endnote>
  <w:endnote w:type="continuationSeparator" w:id="0">
    <w:p w14:paraId="2BCE53DE" w14:textId="77777777" w:rsidR="008B796E" w:rsidRDefault="008B796E" w:rsidP="007F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E1E0" w14:textId="77777777" w:rsidR="008B796E" w:rsidRDefault="008B796E" w:rsidP="007F03E4">
      <w:r>
        <w:separator/>
      </w:r>
    </w:p>
  </w:footnote>
  <w:footnote w:type="continuationSeparator" w:id="0">
    <w:p w14:paraId="629BD4CE" w14:textId="77777777" w:rsidR="008B796E" w:rsidRDefault="008B796E" w:rsidP="007F0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C48D2"/>
    <w:multiLevelType w:val="multilevel"/>
    <w:tmpl w:val="D78A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0661DB"/>
    <w:multiLevelType w:val="multilevel"/>
    <w:tmpl w:val="B994D1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541692">
    <w:abstractNumId w:val="1"/>
  </w:num>
  <w:num w:numId="2" w16cid:durableId="56318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BD"/>
    <w:rsid w:val="000131A1"/>
    <w:rsid w:val="00052D3D"/>
    <w:rsid w:val="00084BA9"/>
    <w:rsid w:val="000F7949"/>
    <w:rsid w:val="001025A8"/>
    <w:rsid w:val="00106466"/>
    <w:rsid w:val="00134A2D"/>
    <w:rsid w:val="0015488B"/>
    <w:rsid w:val="0017302A"/>
    <w:rsid w:val="00194587"/>
    <w:rsid w:val="001A62C2"/>
    <w:rsid w:val="001E38AC"/>
    <w:rsid w:val="001E3B4E"/>
    <w:rsid w:val="001F405A"/>
    <w:rsid w:val="001F70B8"/>
    <w:rsid w:val="00202068"/>
    <w:rsid w:val="00272F26"/>
    <w:rsid w:val="00276392"/>
    <w:rsid w:val="00297289"/>
    <w:rsid w:val="002B4044"/>
    <w:rsid w:val="002C6DD8"/>
    <w:rsid w:val="003756BB"/>
    <w:rsid w:val="00376C7D"/>
    <w:rsid w:val="00381F12"/>
    <w:rsid w:val="003836FC"/>
    <w:rsid w:val="00385206"/>
    <w:rsid w:val="003F4CF5"/>
    <w:rsid w:val="00413EB2"/>
    <w:rsid w:val="004834AB"/>
    <w:rsid w:val="004837F9"/>
    <w:rsid w:val="004B5317"/>
    <w:rsid w:val="004D2F9C"/>
    <w:rsid w:val="004F3A5F"/>
    <w:rsid w:val="005346F6"/>
    <w:rsid w:val="005416BD"/>
    <w:rsid w:val="005B6C95"/>
    <w:rsid w:val="00614092"/>
    <w:rsid w:val="006250B2"/>
    <w:rsid w:val="0064117F"/>
    <w:rsid w:val="00664634"/>
    <w:rsid w:val="00664A8C"/>
    <w:rsid w:val="00672732"/>
    <w:rsid w:val="00683F1D"/>
    <w:rsid w:val="006962D4"/>
    <w:rsid w:val="006B38A1"/>
    <w:rsid w:val="006C070B"/>
    <w:rsid w:val="006C7EF4"/>
    <w:rsid w:val="006E1CDA"/>
    <w:rsid w:val="00702BE7"/>
    <w:rsid w:val="00726565"/>
    <w:rsid w:val="007A61FB"/>
    <w:rsid w:val="007C50AB"/>
    <w:rsid w:val="007C7C1C"/>
    <w:rsid w:val="007E77D2"/>
    <w:rsid w:val="007F03E4"/>
    <w:rsid w:val="007F50CB"/>
    <w:rsid w:val="00806A02"/>
    <w:rsid w:val="00822B97"/>
    <w:rsid w:val="00832229"/>
    <w:rsid w:val="00862351"/>
    <w:rsid w:val="008B796E"/>
    <w:rsid w:val="008D3692"/>
    <w:rsid w:val="00926665"/>
    <w:rsid w:val="00952840"/>
    <w:rsid w:val="00956F0F"/>
    <w:rsid w:val="00991EFB"/>
    <w:rsid w:val="009A4940"/>
    <w:rsid w:val="00A76854"/>
    <w:rsid w:val="00A806D5"/>
    <w:rsid w:val="00A92E1D"/>
    <w:rsid w:val="00AC1E2D"/>
    <w:rsid w:val="00AD1341"/>
    <w:rsid w:val="00AD3559"/>
    <w:rsid w:val="00B12208"/>
    <w:rsid w:val="00B41569"/>
    <w:rsid w:val="00B45177"/>
    <w:rsid w:val="00B55BA2"/>
    <w:rsid w:val="00BD7368"/>
    <w:rsid w:val="00BD7967"/>
    <w:rsid w:val="00C121E4"/>
    <w:rsid w:val="00C561DC"/>
    <w:rsid w:val="00C6488B"/>
    <w:rsid w:val="00CA462C"/>
    <w:rsid w:val="00CA6A5B"/>
    <w:rsid w:val="00CE4832"/>
    <w:rsid w:val="00D41A01"/>
    <w:rsid w:val="00D461E5"/>
    <w:rsid w:val="00DD0BF7"/>
    <w:rsid w:val="00E0093D"/>
    <w:rsid w:val="00E41CAD"/>
    <w:rsid w:val="00E64221"/>
    <w:rsid w:val="00E863E0"/>
    <w:rsid w:val="00EA0515"/>
    <w:rsid w:val="00EC3B4C"/>
    <w:rsid w:val="00ED748E"/>
    <w:rsid w:val="00EF20A1"/>
    <w:rsid w:val="00F1108A"/>
    <w:rsid w:val="00F831C1"/>
    <w:rsid w:val="00FF16E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479B7"/>
  <w15:chartTrackingRefBased/>
  <w15:docId w15:val="{AA02DF28-906E-C947-A690-81179A1D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5A8"/>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416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16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16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16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16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16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16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16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16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6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16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16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16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16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1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1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1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16BD"/>
    <w:rPr>
      <w:rFonts w:eastAsiaTheme="majorEastAsia" w:cstheme="majorBidi"/>
      <w:color w:val="272727" w:themeColor="text1" w:themeTint="D8"/>
    </w:rPr>
  </w:style>
  <w:style w:type="paragraph" w:styleId="Title">
    <w:name w:val="Title"/>
    <w:basedOn w:val="Normal"/>
    <w:next w:val="Normal"/>
    <w:link w:val="TitleChar"/>
    <w:uiPriority w:val="10"/>
    <w:qFormat/>
    <w:rsid w:val="005416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1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1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1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16BD"/>
    <w:pPr>
      <w:spacing w:before="160"/>
      <w:jc w:val="center"/>
    </w:pPr>
    <w:rPr>
      <w:i/>
      <w:iCs/>
      <w:color w:val="404040" w:themeColor="text1" w:themeTint="BF"/>
    </w:rPr>
  </w:style>
  <w:style w:type="character" w:customStyle="1" w:styleId="QuoteChar">
    <w:name w:val="Quote Char"/>
    <w:basedOn w:val="DefaultParagraphFont"/>
    <w:link w:val="Quote"/>
    <w:uiPriority w:val="29"/>
    <w:rsid w:val="005416BD"/>
    <w:rPr>
      <w:i/>
      <w:iCs/>
      <w:color w:val="404040" w:themeColor="text1" w:themeTint="BF"/>
    </w:rPr>
  </w:style>
  <w:style w:type="paragraph" w:styleId="ListParagraph">
    <w:name w:val="List Paragraph"/>
    <w:basedOn w:val="Normal"/>
    <w:uiPriority w:val="34"/>
    <w:qFormat/>
    <w:rsid w:val="005416BD"/>
    <w:pPr>
      <w:ind w:left="720"/>
      <w:contextualSpacing/>
    </w:pPr>
  </w:style>
  <w:style w:type="character" w:styleId="IntenseEmphasis">
    <w:name w:val="Intense Emphasis"/>
    <w:basedOn w:val="DefaultParagraphFont"/>
    <w:uiPriority w:val="21"/>
    <w:qFormat/>
    <w:rsid w:val="005416BD"/>
    <w:rPr>
      <w:i/>
      <w:iCs/>
      <w:color w:val="0F4761" w:themeColor="accent1" w:themeShade="BF"/>
    </w:rPr>
  </w:style>
  <w:style w:type="paragraph" w:styleId="IntenseQuote">
    <w:name w:val="Intense Quote"/>
    <w:basedOn w:val="Normal"/>
    <w:next w:val="Normal"/>
    <w:link w:val="IntenseQuoteChar"/>
    <w:uiPriority w:val="30"/>
    <w:qFormat/>
    <w:rsid w:val="00541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6BD"/>
    <w:rPr>
      <w:i/>
      <w:iCs/>
      <w:color w:val="0F4761" w:themeColor="accent1" w:themeShade="BF"/>
    </w:rPr>
  </w:style>
  <w:style w:type="character" w:styleId="IntenseReference">
    <w:name w:val="Intense Reference"/>
    <w:basedOn w:val="DefaultParagraphFont"/>
    <w:uiPriority w:val="32"/>
    <w:qFormat/>
    <w:rsid w:val="005416BD"/>
    <w:rPr>
      <w:b/>
      <w:bCs/>
      <w:smallCaps/>
      <w:color w:val="0F4761" w:themeColor="accent1" w:themeShade="BF"/>
      <w:spacing w:val="5"/>
    </w:rPr>
  </w:style>
  <w:style w:type="paragraph" w:customStyle="1" w:styleId="paragraph">
    <w:name w:val="paragraph"/>
    <w:basedOn w:val="Normal"/>
    <w:rsid w:val="005416BD"/>
    <w:pPr>
      <w:spacing w:before="100" w:beforeAutospacing="1" w:after="100" w:afterAutospacing="1"/>
    </w:pPr>
  </w:style>
  <w:style w:type="character" w:customStyle="1" w:styleId="normaltextrun">
    <w:name w:val="normaltextrun"/>
    <w:basedOn w:val="DefaultParagraphFont"/>
    <w:rsid w:val="005416BD"/>
  </w:style>
  <w:style w:type="character" w:customStyle="1" w:styleId="apple-converted-space">
    <w:name w:val="apple-converted-space"/>
    <w:basedOn w:val="DefaultParagraphFont"/>
    <w:rsid w:val="005416BD"/>
  </w:style>
  <w:style w:type="character" w:customStyle="1" w:styleId="eop">
    <w:name w:val="eop"/>
    <w:basedOn w:val="DefaultParagraphFont"/>
    <w:rsid w:val="005416BD"/>
  </w:style>
  <w:style w:type="paragraph" w:styleId="NormalWeb">
    <w:name w:val="Normal (Web)"/>
    <w:basedOn w:val="Normal"/>
    <w:uiPriority w:val="99"/>
    <w:semiHidden/>
    <w:unhideWhenUsed/>
    <w:rsid w:val="006250B2"/>
    <w:pPr>
      <w:spacing w:before="100" w:beforeAutospacing="1" w:after="100" w:afterAutospacing="1"/>
    </w:pPr>
  </w:style>
  <w:style w:type="character" w:styleId="Strong">
    <w:name w:val="Strong"/>
    <w:basedOn w:val="DefaultParagraphFont"/>
    <w:uiPriority w:val="22"/>
    <w:qFormat/>
    <w:rsid w:val="00956F0F"/>
    <w:rPr>
      <w:b/>
      <w:bCs/>
    </w:rPr>
  </w:style>
  <w:style w:type="paragraph" w:customStyle="1" w:styleId="p3">
    <w:name w:val="p3"/>
    <w:basedOn w:val="Normal"/>
    <w:rsid w:val="00ED748E"/>
    <w:pPr>
      <w:spacing w:before="100" w:beforeAutospacing="1" w:after="100" w:afterAutospacing="1"/>
    </w:pPr>
  </w:style>
  <w:style w:type="paragraph" w:customStyle="1" w:styleId="p1">
    <w:name w:val="p1"/>
    <w:basedOn w:val="Normal"/>
    <w:rsid w:val="00ED748E"/>
    <w:pPr>
      <w:spacing w:before="100" w:beforeAutospacing="1" w:after="100" w:afterAutospacing="1"/>
    </w:pPr>
  </w:style>
  <w:style w:type="character" w:styleId="CommentReference">
    <w:name w:val="annotation reference"/>
    <w:basedOn w:val="DefaultParagraphFont"/>
    <w:uiPriority w:val="99"/>
    <w:semiHidden/>
    <w:unhideWhenUsed/>
    <w:rsid w:val="004837F9"/>
    <w:rPr>
      <w:sz w:val="16"/>
      <w:szCs w:val="16"/>
    </w:rPr>
  </w:style>
  <w:style w:type="paragraph" w:styleId="CommentText">
    <w:name w:val="annotation text"/>
    <w:basedOn w:val="Normal"/>
    <w:link w:val="CommentTextChar"/>
    <w:uiPriority w:val="99"/>
    <w:unhideWhenUsed/>
    <w:rsid w:val="004837F9"/>
    <w:rPr>
      <w:sz w:val="20"/>
      <w:szCs w:val="20"/>
    </w:rPr>
  </w:style>
  <w:style w:type="character" w:customStyle="1" w:styleId="CommentTextChar">
    <w:name w:val="Comment Text Char"/>
    <w:basedOn w:val="DefaultParagraphFont"/>
    <w:link w:val="CommentText"/>
    <w:uiPriority w:val="99"/>
    <w:rsid w:val="004837F9"/>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837F9"/>
    <w:rPr>
      <w:b/>
      <w:bCs/>
    </w:rPr>
  </w:style>
  <w:style w:type="character" w:customStyle="1" w:styleId="CommentSubjectChar">
    <w:name w:val="Comment Subject Char"/>
    <w:basedOn w:val="CommentTextChar"/>
    <w:link w:val="CommentSubject"/>
    <w:uiPriority w:val="99"/>
    <w:semiHidden/>
    <w:rsid w:val="004837F9"/>
    <w:rPr>
      <w:rFonts w:ascii="Times New Roman" w:eastAsia="Times New Roman" w:hAnsi="Times New Roman" w:cs="Times New Roman"/>
      <w:b/>
      <w:bCs/>
      <w:kern w:val="0"/>
      <w:sz w:val="20"/>
      <w:szCs w:val="20"/>
      <w:lang w:eastAsia="en-GB"/>
      <w14:ligatures w14:val="none"/>
    </w:rPr>
  </w:style>
  <w:style w:type="paragraph" w:styleId="Revision">
    <w:name w:val="Revision"/>
    <w:hidden/>
    <w:uiPriority w:val="99"/>
    <w:semiHidden/>
    <w:rsid w:val="004B5317"/>
    <w:pPr>
      <w:spacing w:after="0"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7F03E4"/>
    <w:pPr>
      <w:tabs>
        <w:tab w:val="center" w:pos="4513"/>
        <w:tab w:val="right" w:pos="9026"/>
      </w:tabs>
    </w:pPr>
  </w:style>
  <w:style w:type="character" w:customStyle="1" w:styleId="HeaderChar">
    <w:name w:val="Header Char"/>
    <w:basedOn w:val="DefaultParagraphFont"/>
    <w:link w:val="Header"/>
    <w:uiPriority w:val="99"/>
    <w:rsid w:val="007F03E4"/>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7F03E4"/>
    <w:pPr>
      <w:tabs>
        <w:tab w:val="center" w:pos="4513"/>
        <w:tab w:val="right" w:pos="9026"/>
      </w:tabs>
    </w:pPr>
  </w:style>
  <w:style w:type="character" w:customStyle="1" w:styleId="FooterChar">
    <w:name w:val="Footer Char"/>
    <w:basedOn w:val="DefaultParagraphFont"/>
    <w:link w:val="Footer"/>
    <w:uiPriority w:val="99"/>
    <w:rsid w:val="007F03E4"/>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Maiara Eliza Moreto</dc:creator>
  <cp:keywords/>
  <dc:description/>
  <cp:lastModifiedBy>Maiara Eliza Moreto</cp:lastModifiedBy>
  <cp:revision>2</cp:revision>
  <dcterms:created xsi:type="dcterms:W3CDTF">2026-01-26T15:02:00Z</dcterms:created>
  <dcterms:modified xsi:type="dcterms:W3CDTF">2026-01-26T15:02:00Z</dcterms:modified>
</cp:coreProperties>
</file>