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0D301822" w14:textId="77777777" w:rsidTr="00007728">
        <w:trPr>
          <w:trHeight w:hRule="exact" w:val="1800"/>
        </w:trPr>
        <w:tc>
          <w:tcPr>
            <w:tcW w:w="9360" w:type="dxa"/>
            <w:tcMar>
              <w:top w:w="0" w:type="dxa"/>
              <w:bottom w:w="0" w:type="dxa"/>
            </w:tcMar>
          </w:tcPr>
          <w:p w14:paraId="1AD33ADB" w14:textId="63FAC7F8" w:rsidR="00692703" w:rsidRPr="00CF1A49" w:rsidRDefault="00794BF1" w:rsidP="00913946">
            <w:pPr>
              <w:pStyle w:val="Title"/>
            </w:pPr>
            <w:r w:rsidRPr="00794BF1">
              <w:rPr>
                <w:b/>
                <w:bCs/>
              </w:rPr>
              <w:t>EDWARD D</w:t>
            </w:r>
            <w:r w:rsidR="00692703" w:rsidRPr="00CF1A49">
              <w:t xml:space="preserve"> </w:t>
            </w:r>
            <w:r>
              <w:rPr>
                <w:rStyle w:val="IntenseEmphasis"/>
              </w:rPr>
              <w:t xml:space="preserve">Saavedra </w:t>
            </w:r>
          </w:p>
          <w:p w14:paraId="3485B66E" w14:textId="06C012FD" w:rsidR="00692703" w:rsidRPr="00CF1A49" w:rsidRDefault="00794BF1" w:rsidP="00913946">
            <w:pPr>
              <w:pStyle w:val="ContactInfo"/>
              <w:contextualSpacing w:val="0"/>
            </w:pPr>
            <w:r>
              <w:t>905 N Loop 499 Apt1611, Harlingen, TX 78550</w:t>
            </w:r>
            <w:r w:rsidR="00692703" w:rsidRPr="00CF1A49">
              <w:t xml:space="preserve"> </w:t>
            </w:r>
            <w:sdt>
              <w:sdtPr>
                <w:alias w:val="Divider dot:"/>
                <w:tag w:val="Divider dot:"/>
                <w:id w:val="-1459182552"/>
                <w:placeholder>
                  <w:docPart w:val="FDA9F348A287416A93C390FF30B2BC3F"/>
                </w:placeholder>
                <w:temporary/>
                <w:showingPlcHdr/>
                <w15:appearance w15:val="hidden"/>
              </w:sdtPr>
              <w:sdtEndPr/>
              <w:sdtContent>
                <w:r w:rsidR="00692703" w:rsidRPr="00CF1A49">
                  <w:t>·</w:t>
                </w:r>
              </w:sdtContent>
            </w:sdt>
            <w:r w:rsidR="00692703" w:rsidRPr="00CF1A49">
              <w:t xml:space="preserve"> </w:t>
            </w:r>
            <w:r>
              <w:t>304.989.7934</w:t>
            </w:r>
          </w:p>
          <w:p w14:paraId="08B46FC2" w14:textId="52C8E71B" w:rsidR="00692703" w:rsidRPr="00CF1A49" w:rsidRDefault="00794BF1" w:rsidP="00913946">
            <w:pPr>
              <w:pStyle w:val="ContactInfoEmphasis"/>
              <w:contextualSpacing w:val="0"/>
            </w:pPr>
            <w:r>
              <w:t>Edwardsaav@aol.com</w:t>
            </w:r>
            <w:r w:rsidR="00692703" w:rsidRPr="00CF1A49">
              <w:t xml:space="preserve"> </w:t>
            </w:r>
            <w:sdt>
              <w:sdtPr>
                <w:alias w:val="Divider dot:"/>
                <w:tag w:val="Divider dot:"/>
                <w:id w:val="2000459528"/>
                <w:placeholder>
                  <w:docPart w:val="392F8A4989964A099692449F4311822A"/>
                </w:placeholder>
                <w:temporary/>
                <w:showingPlcHdr/>
                <w15:appearance w15:val="hidden"/>
              </w:sdtPr>
              <w:sdtEndPr/>
              <w:sdtContent>
                <w:r w:rsidR="00692703" w:rsidRPr="00CF1A49">
                  <w:t>·</w:t>
                </w:r>
              </w:sdtContent>
            </w:sdt>
          </w:p>
        </w:tc>
      </w:tr>
      <w:tr w:rsidR="009571D8" w:rsidRPr="00CF1A49" w14:paraId="5809BBA7" w14:textId="77777777" w:rsidTr="00692703">
        <w:tc>
          <w:tcPr>
            <w:tcW w:w="9360" w:type="dxa"/>
            <w:tcMar>
              <w:top w:w="432" w:type="dxa"/>
            </w:tcMar>
          </w:tcPr>
          <w:p w14:paraId="091A7BBD" w14:textId="3D4FEF27" w:rsidR="001755A8" w:rsidRPr="00CF1A49" w:rsidRDefault="00794BF1" w:rsidP="00913946">
            <w:pPr>
              <w:contextualSpacing w:val="0"/>
            </w:pPr>
            <w:r>
              <w:rPr>
                <w:rStyle w:val="lt-line-clampraw-line"/>
                <w:rFonts w:ascii="Segoe UI" w:hAnsi="Segoe UI" w:cs="Segoe UI"/>
                <w:sz w:val="21"/>
                <w:szCs w:val="21"/>
                <w:bdr w:val="none" w:sz="0" w:space="0" w:color="auto" w:frame="1"/>
                <w:shd w:val="clear" w:color="auto" w:fill="FFFFFF"/>
              </w:rPr>
              <w:t xml:space="preserve">I'm a </w:t>
            </w:r>
            <w:proofErr w:type="gramStart"/>
            <w:r>
              <w:rPr>
                <w:rStyle w:val="lt-line-clampraw-line"/>
                <w:rFonts w:ascii="Segoe UI" w:hAnsi="Segoe UI" w:cs="Segoe UI"/>
                <w:sz w:val="21"/>
                <w:szCs w:val="21"/>
                <w:bdr w:val="none" w:sz="0" w:space="0" w:color="auto" w:frame="1"/>
                <w:shd w:val="clear" w:color="auto" w:fill="FFFFFF"/>
              </w:rPr>
              <w:t>2</w:t>
            </w:r>
            <w:r>
              <w:rPr>
                <w:rStyle w:val="lt-line-clampraw-line"/>
                <w:rFonts w:ascii="Segoe UI" w:hAnsi="Segoe UI" w:cs="Segoe UI"/>
                <w:sz w:val="21"/>
                <w:szCs w:val="21"/>
                <w:bdr w:val="none" w:sz="0" w:space="0" w:color="auto" w:frame="1"/>
                <w:shd w:val="clear" w:color="auto" w:fill="FFFFFF"/>
              </w:rPr>
              <w:t>3</w:t>
            </w:r>
            <w:r>
              <w:rPr>
                <w:rStyle w:val="lt-line-clampraw-line"/>
                <w:rFonts w:ascii="Segoe UI" w:hAnsi="Segoe UI" w:cs="Segoe UI"/>
                <w:sz w:val="21"/>
                <w:szCs w:val="21"/>
                <w:bdr w:val="none" w:sz="0" w:space="0" w:color="auto" w:frame="1"/>
                <w:shd w:val="clear" w:color="auto" w:fill="FFFFFF"/>
              </w:rPr>
              <w:t xml:space="preserve"> year</w:t>
            </w:r>
            <w:proofErr w:type="gramEnd"/>
            <w:r>
              <w:rPr>
                <w:rStyle w:val="lt-line-clampraw-line"/>
                <w:rFonts w:ascii="Segoe UI" w:hAnsi="Segoe UI" w:cs="Segoe UI"/>
                <w:sz w:val="21"/>
                <w:szCs w:val="21"/>
                <w:bdr w:val="none" w:sz="0" w:space="0" w:color="auto" w:frame="1"/>
                <w:shd w:val="clear" w:color="auto" w:fill="FFFFFF"/>
              </w:rPr>
              <w:t xml:space="preserve"> veteran law enforcement professional with competence in Supervision, Presentations, Complex investigations, </w:t>
            </w:r>
            <w:r>
              <w:rPr>
                <w:rStyle w:val="lt-line-clampraw-line"/>
                <w:rFonts w:ascii="Segoe UI" w:hAnsi="Segoe UI" w:cs="Segoe UI"/>
                <w:sz w:val="21"/>
                <w:szCs w:val="21"/>
                <w:bdr w:val="none" w:sz="0" w:space="0" w:color="auto" w:frame="1"/>
                <w:shd w:val="clear" w:color="auto" w:fill="FFFFFF"/>
              </w:rPr>
              <w:t>Knowledge</w:t>
            </w:r>
            <w:r>
              <w:rPr>
                <w:rStyle w:val="lt-line-clampraw-line"/>
                <w:rFonts w:ascii="Segoe UI" w:hAnsi="Segoe UI" w:cs="Segoe UI"/>
                <w:sz w:val="21"/>
                <w:szCs w:val="21"/>
                <w:bdr w:val="none" w:sz="0" w:space="0" w:color="auto" w:frame="1"/>
                <w:shd w:val="clear" w:color="auto" w:fill="FFFFFF"/>
              </w:rPr>
              <w:t xml:space="preserve"> in Firearm, Explosive, Tobacco, Alcohol Regulations and Surveillance.</w:t>
            </w:r>
            <w:r>
              <w:rPr>
                <w:rFonts w:ascii="Segoe UI" w:hAnsi="Segoe UI" w:cs="Segoe UI"/>
                <w:sz w:val="21"/>
                <w:szCs w:val="21"/>
                <w:bdr w:val="none" w:sz="0" w:space="0" w:color="auto" w:frame="1"/>
                <w:shd w:val="clear" w:color="auto" w:fill="FFFFFF"/>
              </w:rPr>
              <w:br/>
            </w:r>
            <w:r>
              <w:rPr>
                <w:rFonts w:ascii="Segoe UI" w:hAnsi="Segoe UI" w:cs="Segoe UI"/>
                <w:sz w:val="21"/>
                <w:szCs w:val="21"/>
                <w:bdr w:val="none" w:sz="0" w:space="0" w:color="auto" w:frame="1"/>
                <w:shd w:val="clear" w:color="auto" w:fill="FFFFFF"/>
              </w:rPr>
              <w:br/>
            </w:r>
          </w:p>
        </w:tc>
      </w:tr>
    </w:tbl>
    <w:p w14:paraId="0870E624" w14:textId="77777777" w:rsidR="004E01EB" w:rsidRPr="00CF1A49" w:rsidRDefault="00554A75" w:rsidP="004E01EB">
      <w:pPr>
        <w:pStyle w:val="Heading1"/>
      </w:pPr>
      <w:sdt>
        <w:sdtPr>
          <w:alias w:val="Experience:"/>
          <w:tag w:val="Experience:"/>
          <w:id w:val="-1983300934"/>
          <w:placeholder>
            <w:docPart w:val="01FF909B6E08453A9D1D6C66CF2407D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AEBF724" w14:textId="77777777" w:rsidTr="00D66A52">
        <w:tc>
          <w:tcPr>
            <w:tcW w:w="9355" w:type="dxa"/>
          </w:tcPr>
          <w:p w14:paraId="6E3998D7" w14:textId="5A6DAC67" w:rsidR="001D0BF1" w:rsidRPr="00CF1A49" w:rsidRDefault="00794BF1" w:rsidP="001D0BF1">
            <w:pPr>
              <w:pStyle w:val="Heading3"/>
              <w:contextualSpacing w:val="0"/>
              <w:outlineLvl w:val="2"/>
            </w:pPr>
            <w:r>
              <w:t>Dates Oct 2018</w:t>
            </w:r>
            <w:r w:rsidR="001D0BF1" w:rsidRPr="00CF1A49">
              <w:t xml:space="preserve">  </w:t>
            </w:r>
            <w:sdt>
              <w:sdtPr>
                <w:alias w:val="Enter date to for company 1: "/>
                <w:tag w:val="Enter date to for company 1: "/>
                <w:id w:val="182949357"/>
                <w:placeholder>
                  <w:docPart w:val="777D6B30FE0247E98A274D83744EF977"/>
                </w:placeholder>
                <w:temporary/>
                <w:showingPlcHdr/>
                <w15:appearance w15:val="hidden"/>
              </w:sdtPr>
              <w:sdtEndPr/>
              <w:sdtContent>
                <w:r w:rsidR="001D0BF1" w:rsidRPr="00CF1A49">
                  <w:t>To</w:t>
                </w:r>
              </w:sdtContent>
            </w:sdt>
            <w:r>
              <w:t xml:space="preserve"> June 2020</w:t>
            </w:r>
          </w:p>
          <w:p w14:paraId="32A95EED" w14:textId="0BA0D2B6" w:rsidR="001D0BF1" w:rsidRPr="00CF1A49" w:rsidRDefault="00794BF1" w:rsidP="001D0BF1">
            <w:pPr>
              <w:pStyle w:val="Heading2"/>
              <w:contextualSpacing w:val="0"/>
              <w:outlineLvl w:val="1"/>
            </w:pPr>
            <w:r>
              <w:t>Guest services</w:t>
            </w:r>
            <w:r w:rsidR="001D0BF1" w:rsidRPr="00CF1A49">
              <w:t xml:space="preserve">, </w:t>
            </w:r>
            <w:r w:rsidR="00CE556F">
              <w:rPr>
                <w:rStyle w:val="SubtleReference"/>
              </w:rPr>
              <w:t>Topgolf</w:t>
            </w:r>
          </w:p>
          <w:p w14:paraId="22DF17DD" w14:textId="77777777" w:rsidR="00CE556F" w:rsidRPr="00CE556F" w:rsidRDefault="00CE556F" w:rsidP="00CE556F">
            <w:pPr>
              <w:rPr>
                <w:rFonts w:ascii="Times New Roman" w:eastAsia="Times New Roman" w:hAnsi="Times New Roman" w:cs="Times New Roman"/>
                <w:bCs/>
              </w:rPr>
            </w:pPr>
            <w:r w:rsidRPr="00CE556F">
              <w:rPr>
                <w:rFonts w:ascii="Times New Roman" w:eastAsia="Times New Roman" w:hAnsi="Times New Roman" w:cs="Times New Roman"/>
                <w:bCs/>
              </w:rPr>
              <w:t>Greet guest to the venue, assistant guest signing them in to their golf bays, provide the safety rules. Help them with golf tips, obtain golf clubs for guest that request them.</w:t>
            </w:r>
          </w:p>
          <w:p w14:paraId="26AB7674" w14:textId="47369E90" w:rsidR="001E3120" w:rsidRPr="00CF1A49" w:rsidRDefault="001E3120" w:rsidP="001D0BF1">
            <w:pPr>
              <w:contextualSpacing w:val="0"/>
            </w:pPr>
          </w:p>
        </w:tc>
      </w:tr>
      <w:tr w:rsidR="00F61DF9" w:rsidRPr="00CF1A49" w14:paraId="54424F08" w14:textId="77777777" w:rsidTr="00F61DF9">
        <w:tc>
          <w:tcPr>
            <w:tcW w:w="9355" w:type="dxa"/>
            <w:tcMar>
              <w:top w:w="216" w:type="dxa"/>
            </w:tcMar>
          </w:tcPr>
          <w:p w14:paraId="6974DFFD" w14:textId="2805EB70" w:rsidR="00F61DF9" w:rsidRPr="00CF1A49" w:rsidRDefault="00CE556F" w:rsidP="00F61DF9">
            <w:pPr>
              <w:pStyle w:val="Heading3"/>
              <w:contextualSpacing w:val="0"/>
              <w:outlineLvl w:val="2"/>
            </w:pPr>
            <w:r>
              <w:t>Dates: May 2014 to Present</w:t>
            </w:r>
          </w:p>
          <w:p w14:paraId="43C1EACA" w14:textId="1953BFA4" w:rsidR="00F61DF9" w:rsidRPr="00CF1A49" w:rsidRDefault="00CE556F" w:rsidP="00F61DF9">
            <w:pPr>
              <w:pStyle w:val="Heading2"/>
              <w:contextualSpacing w:val="0"/>
              <w:outlineLvl w:val="1"/>
            </w:pPr>
            <w:r>
              <w:t>Area Supervisor</w:t>
            </w:r>
            <w:r w:rsidR="00F61DF9" w:rsidRPr="00CF1A49">
              <w:t xml:space="preserve">, </w:t>
            </w:r>
            <w:r>
              <w:rPr>
                <w:rStyle w:val="SubtleReference"/>
              </w:rPr>
              <w:t>Bureau of alcohol, tobacco, firearms &amp; Explosives</w:t>
            </w:r>
          </w:p>
          <w:p w14:paraId="5B1F6E52" w14:textId="77777777" w:rsidR="00F61DF9" w:rsidRDefault="00CE556F" w:rsidP="00F61DF9">
            <w:pPr>
              <w:rPr>
                <w:rFonts w:ascii="Times New Roman" w:hAnsi="Times New Roman" w:cs="Times New Roman"/>
                <w:shd w:val="clear" w:color="auto" w:fill="FFFFFF"/>
              </w:rPr>
            </w:pPr>
            <w:r w:rsidRPr="00CE556F">
              <w:rPr>
                <w:rFonts w:ascii="Times New Roman" w:hAnsi="Times New Roman" w:cs="Times New Roman"/>
                <w:shd w:val="clear" w:color="auto" w:fill="FFFFFF"/>
              </w:rPr>
              <w:t>I'm responsible for 1</w:t>
            </w:r>
            <w:r w:rsidRPr="00CE556F">
              <w:rPr>
                <w:rFonts w:ascii="Times New Roman" w:hAnsi="Times New Roman" w:cs="Times New Roman"/>
                <w:shd w:val="clear" w:color="auto" w:fill="FFFFFF"/>
              </w:rPr>
              <w:t>1</w:t>
            </w:r>
            <w:r w:rsidRPr="00CE556F">
              <w:rPr>
                <w:rFonts w:ascii="Times New Roman" w:hAnsi="Times New Roman" w:cs="Times New Roman"/>
                <w:shd w:val="clear" w:color="auto" w:fill="FFFFFF"/>
              </w:rPr>
              <w:t xml:space="preserve"> ATF Investigators assigned to designated geographical area. Develop annual area work plans and an area travel budget to accomplish set goals. Planning, coordinating and assuring the efficient and effective completion of work in accordance with established goals and priorities. Base assignments on scope, sensitivity and difficulty of work, and the capabilities of employees. Providing career counseling to individual employees, pointing out individual and group weaknesses. Make on site visits with Investigators to observe their work habits and techniques, and to ensure up-to-date knowledge of appropriate industry operations as a result of rapid technological changes in the various regulated industries. Work with state and federal officials to resolve common problems. Make Congressional contacts, speeches, and presentations to civic, trade and industry organizations, conduct seminars on the latest regulatory matters. Review of investigators reports of inspections examinations and investigations. Summarize finding and recommends action to be taken by management.</w:t>
            </w:r>
          </w:p>
          <w:p w14:paraId="02DFEA32" w14:textId="77777777" w:rsidR="00BA49B2" w:rsidRDefault="00BA49B2" w:rsidP="00F61DF9">
            <w:pPr>
              <w:rPr>
                <w:rFonts w:ascii="Times New Roman" w:hAnsi="Times New Roman" w:cs="Times New Roman"/>
                <w:shd w:val="clear" w:color="auto" w:fill="FFFFFF"/>
              </w:rPr>
            </w:pPr>
          </w:p>
          <w:p w14:paraId="17E4B12B" w14:textId="77777777" w:rsidR="00BA49B2" w:rsidRDefault="00BA49B2" w:rsidP="00F61DF9">
            <w:pPr>
              <w:rPr>
                <w:rFonts w:ascii="Times New Roman" w:hAnsi="Times New Roman" w:cs="Times New Roman"/>
                <w:shd w:val="clear" w:color="auto" w:fill="FFFFFF"/>
              </w:rPr>
            </w:pPr>
          </w:p>
          <w:p w14:paraId="46EB8B7E" w14:textId="096F1906" w:rsidR="00BA49B2" w:rsidRPr="00CF1A49" w:rsidRDefault="00BA49B2" w:rsidP="00BA49B2">
            <w:pPr>
              <w:pStyle w:val="Heading3"/>
              <w:contextualSpacing w:val="0"/>
              <w:outlineLvl w:val="2"/>
            </w:pPr>
            <w:r>
              <w:t xml:space="preserve">Dates: </w:t>
            </w:r>
            <w:r>
              <w:t>august 2010</w:t>
            </w:r>
            <w:r>
              <w:t xml:space="preserve"> to </w:t>
            </w:r>
            <w:r>
              <w:t>may 2014</w:t>
            </w:r>
          </w:p>
          <w:p w14:paraId="55534C38" w14:textId="5800C5C8" w:rsidR="00BA49B2" w:rsidRPr="00CF1A49" w:rsidRDefault="00BA49B2" w:rsidP="00BA49B2">
            <w:pPr>
              <w:pStyle w:val="Heading2"/>
              <w:contextualSpacing w:val="0"/>
              <w:outlineLvl w:val="1"/>
            </w:pPr>
            <w:r>
              <w:t>chief nfa branch</w:t>
            </w:r>
            <w:r w:rsidRPr="00CF1A49">
              <w:t xml:space="preserve">, </w:t>
            </w:r>
            <w:r>
              <w:rPr>
                <w:rStyle w:val="SubtleReference"/>
              </w:rPr>
              <w:t>Bureau of alcohol, tobacco, firearms &amp; Explosives</w:t>
            </w:r>
          </w:p>
          <w:p w14:paraId="4D8593AA" w14:textId="77777777" w:rsidR="00BA49B2" w:rsidRDefault="00BA49B2" w:rsidP="00BA49B2">
            <w:pPr>
              <w:rPr>
                <w:rFonts w:ascii="Times New Roman" w:eastAsia="Times New Roman" w:hAnsi="Times New Roman" w:cs="Times New Roman"/>
                <w:sz w:val="24"/>
              </w:rPr>
            </w:pPr>
            <w:r>
              <w:rPr>
                <w:rFonts w:ascii="Times New Roman" w:eastAsia="Times New Roman" w:hAnsi="Times New Roman" w:cs="Times New Roman"/>
                <w:sz w:val="24"/>
              </w:rPr>
              <w:t>Exercises full supervisory authority over Branch personnel. Plans, coordinates and monitors the mission and programs of the NFA relating to machine-guns, destructive devices, and certain other firearms within the purview of the NFA; develops measurement criteria for assessing the effectiveness of these devices; conducts continuing review and evaluation of the effectiveness of these programs/operations; and assists in coordinating their implementation.</w:t>
            </w:r>
            <w:r>
              <w:rPr>
                <w:rFonts w:ascii="Times New Roman" w:eastAsia="Times New Roman" w:hAnsi="Times New Roman" w:cs="Times New Roman"/>
                <w:sz w:val="24"/>
              </w:rPr>
              <w:br/>
              <w:t>Ensures the proper maintenance of the National Firearms Registration and Transfer Record (NFRTR) as required by law and regulations. Originates, implements, and evaluates changes in policy and procedures as they relate to NFA responsibilities.</w:t>
            </w:r>
            <w:r>
              <w:rPr>
                <w:rFonts w:ascii="Times New Roman" w:eastAsia="Times New Roman" w:hAnsi="Times New Roman" w:cs="Times New Roman"/>
                <w:sz w:val="24"/>
              </w:rPr>
              <w:br/>
            </w:r>
            <w:r>
              <w:rPr>
                <w:rFonts w:ascii="Times New Roman" w:eastAsia="Times New Roman" w:hAnsi="Times New Roman" w:cs="Times New Roman"/>
                <w:sz w:val="24"/>
              </w:rPr>
              <w:lastRenderedPageBreak/>
              <w:t>Serves as a spokesperson for the Bureau on machine-guns, destructive devices and certain other firearms under the purview of the NFA; acts as an advisor and consultant to Bureau upper management on matters/issues pertaining to these programs, and participates in discussions involving policy administration matters with other Government agencies, State officials, officials of foreign governments, industry members, and the public. Participates in the long-range operational, organizational, strategic, and resource planning for these issues.</w:t>
            </w:r>
            <w:r>
              <w:rPr>
                <w:rFonts w:ascii="Times New Roman" w:eastAsia="Times New Roman" w:hAnsi="Times New Roman" w:cs="Times New Roman"/>
                <w:sz w:val="24"/>
              </w:rPr>
              <w:br/>
              <w:t>The Primary custodian of all records pertaining to the NFA and may testify in Federal courts concerning the violations of the NFA and the status of individuals and corporations required to register all machine-guns, destructive devices and certain other firearms. In cases of importance to Federal &amp; State agencies, makes decisions, pertaining to Bureau administered laws and regulations. Decisions are based on broad policy considerations which necessitate exercising considerable tact and judgment. Advises the appropriate offices, industry, State governments, diplomatic and trade representative, other government agencies, and the public regarding regulations, policies, etc.,</w:t>
            </w:r>
            <w:r>
              <w:rPr>
                <w:rFonts w:ascii="Times New Roman" w:eastAsia="Times New Roman" w:hAnsi="Times New Roman" w:cs="Times New Roman"/>
                <w:sz w:val="24"/>
              </w:rPr>
              <w:br/>
              <w:t>Interprets the laws, regulations, and ruling pertaining to importation matters. Initiates the issuance of ATF ruling. Originates, updates and evaluates changes of policy and procedures as they relate to the Branch responsibilities. Prepares and presents briefings on NFA matters. Develops written reports and position papers for submission to the Bureau managers or other agencies on topics that encompass these issues.</w:t>
            </w:r>
            <w:r>
              <w:rPr>
                <w:rFonts w:ascii="Times New Roman" w:eastAsia="Times New Roman" w:hAnsi="Times New Roman" w:cs="Times New Roman"/>
                <w:sz w:val="24"/>
              </w:rPr>
              <w:br/>
              <w:t>Spokesperson at industry conferences, seminars, and meetings to accurately and credibly articulate Bureau policy and programs, and explain their impact on the business practices of industry members. Analyze and evaluate industry operations data generated by the branch to assess its potential investigative value to ATF Special Agents and Industry Operations Investigators (IOI) in the field. Train, coach, develop, appropriately assign work to and assess the performance of IOIs assigned to the office. Provide regulatory policy advice to ATF and DOJ executive decision-makers based on knowledge of and direct experience with industry.</w:t>
            </w:r>
          </w:p>
          <w:p w14:paraId="7498EE64" w14:textId="50AE65D6" w:rsidR="00BA49B2" w:rsidRDefault="00BA49B2" w:rsidP="00BA49B2">
            <w:pPr>
              <w:rPr>
                <w:rFonts w:ascii="Times New Roman" w:hAnsi="Times New Roman" w:cs="Times New Roman"/>
                <w:shd w:val="clear" w:color="auto" w:fill="FFFFFF"/>
              </w:rPr>
            </w:pPr>
          </w:p>
          <w:p w14:paraId="224E73A4" w14:textId="77777777" w:rsidR="00BA49B2" w:rsidRDefault="00BA49B2" w:rsidP="00F61DF9">
            <w:pPr>
              <w:rPr>
                <w:rFonts w:ascii="Times New Roman" w:hAnsi="Times New Roman" w:cs="Times New Roman"/>
                <w:shd w:val="clear" w:color="auto" w:fill="FFFFFF"/>
              </w:rPr>
            </w:pPr>
          </w:p>
          <w:p w14:paraId="01592738" w14:textId="287A970F" w:rsidR="00BA49B2" w:rsidRPr="00CE556F" w:rsidRDefault="00BA49B2" w:rsidP="00F61DF9">
            <w:pPr>
              <w:rPr>
                <w:rFonts w:ascii="Times New Roman" w:hAnsi="Times New Roman" w:cs="Times New Roman"/>
              </w:rPr>
            </w:pPr>
          </w:p>
        </w:tc>
      </w:tr>
    </w:tbl>
    <w:sdt>
      <w:sdtPr>
        <w:alias w:val="Education:"/>
        <w:tag w:val="Education:"/>
        <w:id w:val="-1908763273"/>
        <w:placeholder>
          <w:docPart w:val="603BD2BE5FDA4154ACEFAD32B2A417F0"/>
        </w:placeholder>
        <w:temporary/>
        <w:showingPlcHdr/>
        <w15:appearance w15:val="hidden"/>
      </w:sdtPr>
      <w:sdtEndPr/>
      <w:sdtContent>
        <w:p w14:paraId="0EDECEE3"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63A9231" w14:textId="77777777" w:rsidTr="00D66A52">
        <w:tc>
          <w:tcPr>
            <w:tcW w:w="9355" w:type="dxa"/>
          </w:tcPr>
          <w:p w14:paraId="14B38567" w14:textId="3C187320" w:rsidR="001D0BF1" w:rsidRPr="00CF1A49" w:rsidRDefault="008F5708" w:rsidP="001D0BF1">
            <w:pPr>
              <w:pStyle w:val="Heading3"/>
              <w:contextualSpacing w:val="0"/>
              <w:outlineLvl w:val="2"/>
            </w:pPr>
            <w:r>
              <w:t>08/1985</w:t>
            </w:r>
          </w:p>
          <w:p w14:paraId="461176F7" w14:textId="0C5E9886" w:rsidR="001D0BF1" w:rsidRPr="00CF1A49" w:rsidRDefault="008F5708" w:rsidP="001D0BF1">
            <w:pPr>
              <w:pStyle w:val="Heading2"/>
              <w:contextualSpacing w:val="0"/>
              <w:outlineLvl w:val="1"/>
            </w:pPr>
            <w:r>
              <w:t>Accounting</w:t>
            </w:r>
            <w:r w:rsidR="001D0BF1" w:rsidRPr="00CF1A49">
              <w:t xml:space="preserve">, </w:t>
            </w:r>
            <w:r>
              <w:rPr>
                <w:rStyle w:val="SubtleReference"/>
              </w:rPr>
              <w:t>Palo Alto College</w:t>
            </w:r>
          </w:p>
          <w:p w14:paraId="270DC490" w14:textId="2B7C54D9" w:rsidR="007538DC" w:rsidRPr="00CF1A49" w:rsidRDefault="007538DC" w:rsidP="007538DC">
            <w:pPr>
              <w:contextualSpacing w:val="0"/>
            </w:pPr>
          </w:p>
        </w:tc>
      </w:tr>
      <w:tr w:rsidR="00F61DF9" w:rsidRPr="00CF1A49" w14:paraId="19FD2FF2" w14:textId="77777777" w:rsidTr="00F61DF9">
        <w:tc>
          <w:tcPr>
            <w:tcW w:w="9355" w:type="dxa"/>
            <w:tcMar>
              <w:top w:w="216" w:type="dxa"/>
            </w:tcMar>
          </w:tcPr>
          <w:p w14:paraId="20073F63" w14:textId="2DD7F334" w:rsidR="00F61DF9" w:rsidRPr="00CF1A49" w:rsidRDefault="008F5708" w:rsidP="00F61DF9">
            <w:pPr>
              <w:pStyle w:val="Heading3"/>
              <w:contextualSpacing w:val="0"/>
              <w:outlineLvl w:val="2"/>
            </w:pPr>
            <w:r>
              <w:t>07/1978</w:t>
            </w:r>
          </w:p>
          <w:p w14:paraId="51178DC8" w14:textId="632E848D" w:rsidR="00F61DF9" w:rsidRPr="00CF1A49" w:rsidRDefault="008F5708" w:rsidP="00F61DF9">
            <w:pPr>
              <w:pStyle w:val="Heading2"/>
              <w:contextualSpacing w:val="0"/>
              <w:outlineLvl w:val="1"/>
            </w:pPr>
            <w:r>
              <w:t>gen studies</w:t>
            </w:r>
            <w:r w:rsidR="00F61DF9" w:rsidRPr="00CF1A49">
              <w:t xml:space="preserve">, </w:t>
            </w:r>
            <w:r>
              <w:rPr>
                <w:rStyle w:val="SubtleReference"/>
              </w:rPr>
              <w:t>South San Antonio high</w:t>
            </w:r>
          </w:p>
          <w:p w14:paraId="0FA7232D" w14:textId="0EC6C70F" w:rsidR="00F61DF9" w:rsidRDefault="00F61DF9" w:rsidP="00F61DF9"/>
        </w:tc>
      </w:tr>
    </w:tbl>
    <w:sdt>
      <w:sdtPr>
        <w:alias w:val="Skills:"/>
        <w:tag w:val="Skills:"/>
        <w:id w:val="-1392877668"/>
        <w:placeholder>
          <w:docPart w:val="516E373A6A714D8AA7F92ABEA16DB162"/>
        </w:placeholder>
        <w:temporary/>
        <w:showingPlcHdr/>
        <w15:appearance w15:val="hidden"/>
      </w:sdtPr>
      <w:sdtEndPr/>
      <w:sdtContent>
        <w:p w14:paraId="21250C0A"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DF7D37" w:rsidRPr="006E1507" w14:paraId="2AA1AF48" w14:textId="77777777" w:rsidTr="00DF7D37">
        <w:tc>
          <w:tcPr>
            <w:tcW w:w="4680" w:type="dxa"/>
          </w:tcPr>
          <w:p w14:paraId="2B098D16" w14:textId="77777777" w:rsidR="00DF7D37" w:rsidRPr="008F5708" w:rsidRDefault="00DF7D37" w:rsidP="00DF7D37">
            <w:pPr>
              <w:pStyle w:val="ListBullet"/>
              <w:contextualSpacing w:val="0"/>
            </w:pPr>
            <w:r w:rsidRPr="003710F0">
              <w:rPr>
                <w:rFonts w:ascii="Times New Roman" w:eastAsia="Times New Roman" w:hAnsi="Times New Roman" w:cs="Times New Roman"/>
                <w:b/>
                <w:sz w:val="26"/>
              </w:rPr>
              <w:t>Job Related Training:</w:t>
            </w:r>
          </w:p>
          <w:p w14:paraId="3C67534D" w14:textId="77777777" w:rsidR="008F5708" w:rsidRDefault="008F5708" w:rsidP="008F5708">
            <w:pPr>
              <w:rPr>
                <w:rFonts w:ascii="Times New Roman" w:eastAsia="Times New Roman" w:hAnsi="Times New Roman" w:cs="Times New Roman"/>
                <w:sz w:val="24"/>
              </w:rPr>
            </w:pPr>
            <w:r>
              <w:rPr>
                <w:rFonts w:ascii="Times New Roman" w:eastAsia="Times New Roman" w:hAnsi="Times New Roman" w:cs="Times New Roman"/>
                <w:sz w:val="24"/>
              </w:rPr>
              <w:t>Federal Law Enforcement Training Center; Basic Police Course, 8 weeks, 1988 and 1996.</w:t>
            </w:r>
            <w:r>
              <w:rPr>
                <w:rFonts w:ascii="Times New Roman" w:eastAsia="Times New Roman" w:hAnsi="Times New Roman" w:cs="Times New Roman"/>
                <w:sz w:val="24"/>
              </w:rPr>
              <w:br/>
              <w:t xml:space="preserve">Federal Bureau of Prisons, </w:t>
            </w:r>
            <w:proofErr w:type="spellStart"/>
            <w:r>
              <w:rPr>
                <w:rFonts w:ascii="Times New Roman" w:eastAsia="Times New Roman" w:hAnsi="Times New Roman" w:cs="Times New Roman"/>
                <w:sz w:val="24"/>
              </w:rPr>
              <w:t>Glynco</w:t>
            </w:r>
            <w:proofErr w:type="spellEnd"/>
            <w:r>
              <w:rPr>
                <w:rFonts w:ascii="Times New Roman" w:eastAsia="Times New Roman" w:hAnsi="Times New Roman" w:cs="Times New Roman"/>
                <w:sz w:val="24"/>
              </w:rPr>
              <w:t xml:space="preserve">, GA; Intro to </w:t>
            </w:r>
            <w:r>
              <w:rPr>
                <w:rFonts w:ascii="Times New Roman" w:eastAsia="Times New Roman" w:hAnsi="Times New Roman" w:cs="Times New Roman"/>
                <w:sz w:val="24"/>
              </w:rPr>
              <w:lastRenderedPageBreak/>
              <w:t xml:space="preserve">Correctional Techniques, 3 weeks, 1990. </w:t>
            </w:r>
            <w:r>
              <w:rPr>
                <w:rFonts w:ascii="Times New Roman" w:eastAsia="Times New Roman" w:hAnsi="Times New Roman" w:cs="Times New Roman"/>
                <w:sz w:val="24"/>
              </w:rPr>
              <w:br/>
              <w:t xml:space="preserve">Central Intelligence Agency – Surveillance /Field Training 03/1993 to 08/1993 </w:t>
            </w:r>
            <w:r>
              <w:rPr>
                <w:rFonts w:ascii="Times New Roman" w:eastAsia="Times New Roman" w:hAnsi="Times New Roman" w:cs="Times New Roman"/>
                <w:sz w:val="24"/>
              </w:rPr>
              <w:br/>
              <w:t xml:space="preserve">ATF Academy, </w:t>
            </w:r>
            <w:proofErr w:type="spellStart"/>
            <w:r>
              <w:rPr>
                <w:rFonts w:ascii="Times New Roman" w:eastAsia="Times New Roman" w:hAnsi="Times New Roman" w:cs="Times New Roman"/>
                <w:sz w:val="24"/>
              </w:rPr>
              <w:t>Glynco</w:t>
            </w:r>
            <w:proofErr w:type="spellEnd"/>
            <w:r>
              <w:rPr>
                <w:rFonts w:ascii="Times New Roman" w:eastAsia="Times New Roman" w:hAnsi="Times New Roman" w:cs="Times New Roman"/>
                <w:sz w:val="24"/>
              </w:rPr>
              <w:t xml:space="preserve">, GA; New Professional Training, completed 9-1998 </w:t>
            </w:r>
            <w:r>
              <w:rPr>
                <w:rFonts w:ascii="Times New Roman" w:eastAsia="Times New Roman" w:hAnsi="Times New Roman" w:cs="Times New Roman"/>
                <w:sz w:val="24"/>
              </w:rPr>
              <w:br/>
              <w:t xml:space="preserve">ATF, Advance Inspector Explosive Training, completed 10-1999 </w:t>
            </w:r>
            <w:r>
              <w:rPr>
                <w:rFonts w:ascii="Times New Roman" w:eastAsia="Times New Roman" w:hAnsi="Times New Roman" w:cs="Times New Roman"/>
                <w:sz w:val="24"/>
              </w:rPr>
              <w:br/>
              <w:t xml:space="preserve">ATF, POST Blast training, completed 05-1998 </w:t>
            </w:r>
            <w:r>
              <w:rPr>
                <w:rFonts w:ascii="Times New Roman" w:eastAsia="Times New Roman" w:hAnsi="Times New Roman" w:cs="Times New Roman"/>
                <w:sz w:val="24"/>
              </w:rPr>
              <w:br/>
              <w:t xml:space="preserve">ATF, Advance Inspector Alcohol Tobacco Training, completed 02-2002 </w:t>
            </w:r>
            <w:r>
              <w:rPr>
                <w:rFonts w:ascii="Times New Roman" w:eastAsia="Times New Roman" w:hAnsi="Times New Roman" w:cs="Times New Roman"/>
                <w:sz w:val="24"/>
              </w:rPr>
              <w:br/>
              <w:t xml:space="preserve">ATF, Alcohol Tobacco Diversion, completed 07-2002 </w:t>
            </w:r>
            <w:r>
              <w:rPr>
                <w:rFonts w:ascii="Times New Roman" w:eastAsia="Times New Roman" w:hAnsi="Times New Roman" w:cs="Times New Roman"/>
                <w:sz w:val="24"/>
              </w:rPr>
              <w:br/>
              <w:t>ATF Advance Firearm Trafficking Course- 04/2004</w:t>
            </w:r>
            <w:r>
              <w:rPr>
                <w:rFonts w:ascii="Times New Roman" w:eastAsia="Times New Roman" w:hAnsi="Times New Roman" w:cs="Times New Roman"/>
                <w:sz w:val="24"/>
              </w:rPr>
              <w:br/>
              <w:t>ATF Supervisory Training - 10/2004</w:t>
            </w:r>
            <w:r>
              <w:rPr>
                <w:rFonts w:ascii="Times New Roman" w:eastAsia="Times New Roman" w:hAnsi="Times New Roman" w:cs="Times New Roman"/>
                <w:sz w:val="24"/>
              </w:rPr>
              <w:br/>
              <w:t>ATF, Business Law – 04/2004</w:t>
            </w:r>
            <w:r>
              <w:rPr>
                <w:rFonts w:ascii="Times New Roman" w:eastAsia="Times New Roman" w:hAnsi="Times New Roman" w:cs="Times New Roman"/>
                <w:sz w:val="24"/>
              </w:rPr>
              <w:br/>
              <w:t>FBI Large Vehicle POST Blast - 03/2009</w:t>
            </w:r>
          </w:p>
          <w:p w14:paraId="62F37681" w14:textId="7E675DA9" w:rsidR="008F5708" w:rsidRDefault="008F5708" w:rsidP="008F5708">
            <w:pPr>
              <w:rPr>
                <w:rFonts w:ascii="Times New Roman" w:eastAsia="Times New Roman" w:hAnsi="Times New Roman" w:cs="Times New Roman"/>
                <w:sz w:val="24"/>
              </w:rPr>
            </w:pPr>
            <w:r>
              <w:rPr>
                <w:rFonts w:ascii="Times New Roman" w:eastAsia="Times New Roman" w:hAnsi="Times New Roman" w:cs="Times New Roman"/>
                <w:sz w:val="24"/>
              </w:rPr>
              <w:t>ATF Advance Supervisory Explosives Training – 09/2016</w:t>
            </w:r>
            <w:r>
              <w:rPr>
                <w:rFonts w:ascii="Times New Roman" w:eastAsia="Times New Roman" w:hAnsi="Times New Roman" w:cs="Times New Roman"/>
                <w:sz w:val="24"/>
              </w:rPr>
              <w:br/>
              <w:t>National Liquor Law Enforcement Association Academy, Alcohol diversion; completed</w:t>
            </w:r>
            <w:r>
              <w:rPr>
                <w:rFonts w:ascii="Times New Roman" w:eastAsia="Times New Roman" w:hAnsi="Times New Roman" w:cs="Times New Roman"/>
                <w:sz w:val="24"/>
              </w:rPr>
              <w:br/>
              <w:t>05-1999</w:t>
            </w:r>
          </w:p>
          <w:p w14:paraId="5E81091D" w14:textId="17478CF5" w:rsidR="008F5708" w:rsidRPr="008F5708" w:rsidRDefault="008F5708" w:rsidP="008F5708">
            <w:pPr>
              <w:rPr>
                <w:rFonts w:ascii="Times New Roman" w:eastAsia="Times New Roman" w:hAnsi="Times New Roman" w:cs="Times New Roman"/>
              </w:rPr>
            </w:pPr>
            <w:r w:rsidRPr="008F5708">
              <w:rPr>
                <w:rStyle w:val="lt-line-clampraw-line"/>
                <w:rFonts w:ascii="Times New Roman" w:hAnsi="Times New Roman" w:cs="Times New Roman"/>
                <w:bdr w:val="none" w:sz="0" w:space="0" w:color="auto" w:frame="1"/>
                <w:shd w:val="clear" w:color="auto" w:fill="FFFFFF"/>
              </w:rPr>
              <w:t>Leadership in Police Organization-International Chief of Police Course-2018</w:t>
            </w:r>
            <w:r w:rsidRPr="008F5708">
              <w:rPr>
                <w:rFonts w:ascii="Times New Roman" w:hAnsi="Times New Roman" w:cs="Times New Roman"/>
                <w:shd w:val="clear" w:color="auto" w:fill="FFFFFF"/>
              </w:rPr>
              <w:t> </w:t>
            </w:r>
          </w:p>
          <w:p w14:paraId="633EA2FB" w14:textId="04A0E1F8" w:rsidR="008F5708" w:rsidRPr="006E1507" w:rsidRDefault="008F5708" w:rsidP="008F5708">
            <w:pPr>
              <w:pStyle w:val="ListBullet"/>
              <w:numPr>
                <w:ilvl w:val="0"/>
                <w:numId w:val="0"/>
              </w:numPr>
              <w:ind w:left="360"/>
              <w:contextualSpacing w:val="0"/>
            </w:pPr>
          </w:p>
        </w:tc>
        <w:tc>
          <w:tcPr>
            <w:tcW w:w="4680" w:type="dxa"/>
            <w:tcMar>
              <w:left w:w="360" w:type="dxa"/>
            </w:tcMar>
          </w:tcPr>
          <w:p w14:paraId="6D09C399" w14:textId="010C60F3" w:rsidR="00DF7D37" w:rsidRPr="006E1507" w:rsidRDefault="00DF7D37" w:rsidP="00DF7D37">
            <w:pPr>
              <w:pStyle w:val="ListBullet"/>
              <w:numPr>
                <w:ilvl w:val="0"/>
                <w:numId w:val="0"/>
              </w:numPr>
              <w:contextualSpacing w:val="0"/>
            </w:pPr>
          </w:p>
        </w:tc>
      </w:tr>
    </w:tbl>
    <w:sdt>
      <w:sdtPr>
        <w:alias w:val="Activities:"/>
        <w:tag w:val="Activities:"/>
        <w:id w:val="1223332893"/>
        <w:placeholder>
          <w:docPart w:val="5C6AEC97E20E4F9DA17B5AA55A075437"/>
        </w:placeholder>
        <w:temporary/>
        <w:showingPlcHdr/>
        <w15:appearance w15:val="hidden"/>
      </w:sdtPr>
      <w:sdtEndPr/>
      <w:sdtContent>
        <w:p w14:paraId="5B26BD12" w14:textId="5EE6171F" w:rsidR="00B51D1B" w:rsidRDefault="0062312F" w:rsidP="00DF7D37">
          <w:pPr>
            <w:pStyle w:val="Heading1"/>
          </w:pPr>
          <w:r w:rsidRPr="00CF1A49">
            <w:t>Activities</w:t>
          </w:r>
        </w:p>
      </w:sdtContent>
    </w:sdt>
    <w:p w14:paraId="3C11DCCC" w14:textId="14506477" w:rsidR="00DF7D37" w:rsidRDefault="00DF7D37" w:rsidP="00DF7D37">
      <w:pPr>
        <w:pStyle w:val="Heading1"/>
      </w:pPr>
    </w:p>
    <w:p w14:paraId="6B2AE159" w14:textId="6C0A4DD7" w:rsidR="00DF7D37" w:rsidRPr="00DF7D37" w:rsidRDefault="00DF7D37" w:rsidP="00DF7D37">
      <w:pPr>
        <w:pStyle w:val="Heading1"/>
        <w:rPr>
          <w:rFonts w:ascii="Times New Roman" w:hAnsi="Times New Roman" w:cs="Times New Roman"/>
          <w:b w:val="0"/>
          <w:bCs/>
          <w:sz w:val="22"/>
          <w:szCs w:val="22"/>
        </w:rPr>
      </w:pPr>
      <w:r w:rsidRPr="00DF7D37">
        <w:rPr>
          <w:rFonts w:ascii="Times New Roman" w:hAnsi="Times New Roman" w:cs="Times New Roman"/>
          <w:b w:val="0"/>
          <w:bCs/>
          <w:sz w:val="22"/>
          <w:szCs w:val="22"/>
        </w:rPr>
        <w:t xml:space="preserve">Language skills: spanish, russian, </w:t>
      </w:r>
    </w:p>
    <w:sectPr w:rsidR="00DF7D37" w:rsidRPr="00DF7D3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07808" w14:textId="77777777" w:rsidR="00554A75" w:rsidRDefault="00554A75" w:rsidP="0068194B">
      <w:r>
        <w:separator/>
      </w:r>
    </w:p>
    <w:p w14:paraId="15D9AFB0" w14:textId="77777777" w:rsidR="00554A75" w:rsidRDefault="00554A75"/>
    <w:p w14:paraId="5B35B22D" w14:textId="77777777" w:rsidR="00554A75" w:rsidRDefault="00554A75"/>
  </w:endnote>
  <w:endnote w:type="continuationSeparator" w:id="0">
    <w:p w14:paraId="6B1568EF" w14:textId="77777777" w:rsidR="00554A75" w:rsidRDefault="00554A75" w:rsidP="0068194B">
      <w:r>
        <w:continuationSeparator/>
      </w:r>
    </w:p>
    <w:p w14:paraId="2F677B82" w14:textId="77777777" w:rsidR="00554A75" w:rsidRDefault="00554A75"/>
    <w:p w14:paraId="2FF9E63F" w14:textId="77777777" w:rsidR="00554A75" w:rsidRDefault="00554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5285755E"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AA1C3" w14:textId="77777777" w:rsidR="00554A75" w:rsidRDefault="00554A75" w:rsidP="0068194B">
      <w:r>
        <w:separator/>
      </w:r>
    </w:p>
    <w:p w14:paraId="6A5C8842" w14:textId="77777777" w:rsidR="00554A75" w:rsidRDefault="00554A75"/>
    <w:p w14:paraId="7AE444AF" w14:textId="77777777" w:rsidR="00554A75" w:rsidRDefault="00554A75"/>
  </w:footnote>
  <w:footnote w:type="continuationSeparator" w:id="0">
    <w:p w14:paraId="0822F614" w14:textId="77777777" w:rsidR="00554A75" w:rsidRDefault="00554A75" w:rsidP="0068194B">
      <w:r>
        <w:continuationSeparator/>
      </w:r>
    </w:p>
    <w:p w14:paraId="404713F7" w14:textId="77777777" w:rsidR="00554A75" w:rsidRDefault="00554A75"/>
    <w:p w14:paraId="01D5B523" w14:textId="77777777" w:rsidR="00554A75" w:rsidRDefault="00554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BDDAD"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C85003D" wp14:editId="4567230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993F7D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F1"/>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54A75"/>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4BF1"/>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8F5708"/>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49B2"/>
    <w:rsid w:val="00BB4E51"/>
    <w:rsid w:val="00BD431F"/>
    <w:rsid w:val="00BE423E"/>
    <w:rsid w:val="00BF61AC"/>
    <w:rsid w:val="00C47FA6"/>
    <w:rsid w:val="00C57FC6"/>
    <w:rsid w:val="00C66A7D"/>
    <w:rsid w:val="00C779DA"/>
    <w:rsid w:val="00C814F7"/>
    <w:rsid w:val="00CA4B4D"/>
    <w:rsid w:val="00CB35C3"/>
    <w:rsid w:val="00CD323D"/>
    <w:rsid w:val="00CE4030"/>
    <w:rsid w:val="00CE556F"/>
    <w:rsid w:val="00CE64B3"/>
    <w:rsid w:val="00CF1A49"/>
    <w:rsid w:val="00D0630C"/>
    <w:rsid w:val="00D243A9"/>
    <w:rsid w:val="00D305E5"/>
    <w:rsid w:val="00D37CD3"/>
    <w:rsid w:val="00D63EE5"/>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DF7D37"/>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B30BC"/>
  <w15:chartTrackingRefBased/>
  <w15:docId w15:val="{90D90381-F4DE-42DE-8753-6FB296A1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lt-line-clampraw-line">
    <w:name w:val="lt-line-clamp__raw-line"/>
    <w:basedOn w:val="DefaultParagraphFont"/>
    <w:rsid w:val="0079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wnloads\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A9F348A287416A93C390FF30B2BC3F"/>
        <w:category>
          <w:name w:val="General"/>
          <w:gallery w:val="placeholder"/>
        </w:category>
        <w:types>
          <w:type w:val="bbPlcHdr"/>
        </w:types>
        <w:behaviors>
          <w:behavior w:val="content"/>
        </w:behaviors>
        <w:guid w:val="{D986160A-1BFB-4A6B-B737-74E299078348}"/>
      </w:docPartPr>
      <w:docPartBody>
        <w:p w:rsidR="00000000" w:rsidRDefault="00020258">
          <w:pPr>
            <w:pStyle w:val="FDA9F348A287416A93C390FF30B2BC3F"/>
          </w:pPr>
          <w:r w:rsidRPr="00CF1A49">
            <w:t>·</w:t>
          </w:r>
        </w:p>
      </w:docPartBody>
    </w:docPart>
    <w:docPart>
      <w:docPartPr>
        <w:name w:val="392F8A4989964A099692449F4311822A"/>
        <w:category>
          <w:name w:val="General"/>
          <w:gallery w:val="placeholder"/>
        </w:category>
        <w:types>
          <w:type w:val="bbPlcHdr"/>
        </w:types>
        <w:behaviors>
          <w:behavior w:val="content"/>
        </w:behaviors>
        <w:guid w:val="{CF391FAF-DFBE-4A60-8735-EC8B305DC604}"/>
      </w:docPartPr>
      <w:docPartBody>
        <w:p w:rsidR="00000000" w:rsidRDefault="00020258">
          <w:pPr>
            <w:pStyle w:val="392F8A4989964A099692449F4311822A"/>
          </w:pPr>
          <w:r w:rsidRPr="00CF1A49">
            <w:t>·</w:t>
          </w:r>
        </w:p>
      </w:docPartBody>
    </w:docPart>
    <w:docPart>
      <w:docPartPr>
        <w:name w:val="01FF909B6E08453A9D1D6C66CF2407DC"/>
        <w:category>
          <w:name w:val="General"/>
          <w:gallery w:val="placeholder"/>
        </w:category>
        <w:types>
          <w:type w:val="bbPlcHdr"/>
        </w:types>
        <w:behaviors>
          <w:behavior w:val="content"/>
        </w:behaviors>
        <w:guid w:val="{104F0AD6-7849-4CCA-B111-E1CEEA83E21E}"/>
      </w:docPartPr>
      <w:docPartBody>
        <w:p w:rsidR="00000000" w:rsidRDefault="00020258">
          <w:pPr>
            <w:pStyle w:val="01FF909B6E08453A9D1D6C66CF2407DC"/>
          </w:pPr>
          <w:r w:rsidRPr="00CF1A49">
            <w:t>Experience</w:t>
          </w:r>
        </w:p>
      </w:docPartBody>
    </w:docPart>
    <w:docPart>
      <w:docPartPr>
        <w:name w:val="777D6B30FE0247E98A274D83744EF977"/>
        <w:category>
          <w:name w:val="General"/>
          <w:gallery w:val="placeholder"/>
        </w:category>
        <w:types>
          <w:type w:val="bbPlcHdr"/>
        </w:types>
        <w:behaviors>
          <w:behavior w:val="content"/>
        </w:behaviors>
        <w:guid w:val="{F6FEBAD2-A61C-4DD4-BDA4-A863FC3AD3DB}"/>
      </w:docPartPr>
      <w:docPartBody>
        <w:p w:rsidR="00000000" w:rsidRDefault="00020258">
          <w:pPr>
            <w:pStyle w:val="777D6B30FE0247E98A274D83744EF977"/>
          </w:pPr>
          <w:r w:rsidRPr="00CF1A49">
            <w:t>To</w:t>
          </w:r>
        </w:p>
      </w:docPartBody>
    </w:docPart>
    <w:docPart>
      <w:docPartPr>
        <w:name w:val="603BD2BE5FDA4154ACEFAD32B2A417F0"/>
        <w:category>
          <w:name w:val="General"/>
          <w:gallery w:val="placeholder"/>
        </w:category>
        <w:types>
          <w:type w:val="bbPlcHdr"/>
        </w:types>
        <w:behaviors>
          <w:behavior w:val="content"/>
        </w:behaviors>
        <w:guid w:val="{97CCB353-E51A-410B-A63E-E873FC78B295}"/>
      </w:docPartPr>
      <w:docPartBody>
        <w:p w:rsidR="00000000" w:rsidRDefault="00020258">
          <w:pPr>
            <w:pStyle w:val="603BD2BE5FDA4154ACEFAD32B2A417F0"/>
          </w:pPr>
          <w:r w:rsidRPr="00CF1A49">
            <w:t>Education</w:t>
          </w:r>
        </w:p>
      </w:docPartBody>
    </w:docPart>
    <w:docPart>
      <w:docPartPr>
        <w:name w:val="516E373A6A714D8AA7F92ABEA16DB162"/>
        <w:category>
          <w:name w:val="General"/>
          <w:gallery w:val="placeholder"/>
        </w:category>
        <w:types>
          <w:type w:val="bbPlcHdr"/>
        </w:types>
        <w:behaviors>
          <w:behavior w:val="content"/>
        </w:behaviors>
        <w:guid w:val="{8E969F89-FD4D-4DED-8C93-995E3391BA16}"/>
      </w:docPartPr>
      <w:docPartBody>
        <w:p w:rsidR="00000000" w:rsidRDefault="00020258">
          <w:pPr>
            <w:pStyle w:val="516E373A6A714D8AA7F92ABEA16DB162"/>
          </w:pPr>
          <w:r w:rsidRPr="00CF1A49">
            <w:t>Skil</w:t>
          </w:r>
          <w:r w:rsidRPr="00CF1A49">
            <w:t>ls</w:t>
          </w:r>
        </w:p>
      </w:docPartBody>
    </w:docPart>
    <w:docPart>
      <w:docPartPr>
        <w:name w:val="5C6AEC97E20E4F9DA17B5AA55A075437"/>
        <w:category>
          <w:name w:val="General"/>
          <w:gallery w:val="placeholder"/>
        </w:category>
        <w:types>
          <w:type w:val="bbPlcHdr"/>
        </w:types>
        <w:behaviors>
          <w:behavior w:val="content"/>
        </w:behaviors>
        <w:guid w:val="{49B04EF5-BBB1-4E51-87C4-6F678C65EE25}"/>
      </w:docPartPr>
      <w:docPartBody>
        <w:p w:rsidR="00000000" w:rsidRDefault="00020258">
          <w:pPr>
            <w:pStyle w:val="5C6AEC97E20E4F9DA17B5AA55A075437"/>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58"/>
    <w:rsid w:val="0002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95A3253CC4F078A0EF0F82789015B">
    <w:name w:val="10A95A3253CC4F078A0EF0F82789015B"/>
  </w:style>
  <w:style w:type="character" w:styleId="IntenseEmphasis">
    <w:name w:val="Intense Emphasis"/>
    <w:basedOn w:val="DefaultParagraphFont"/>
    <w:uiPriority w:val="2"/>
    <w:rPr>
      <w:b/>
      <w:iCs/>
      <w:color w:val="262626" w:themeColor="text1" w:themeTint="D9"/>
    </w:rPr>
  </w:style>
  <w:style w:type="paragraph" w:customStyle="1" w:styleId="7CDB1BA7A9454F87BA5245722610D51C">
    <w:name w:val="7CDB1BA7A9454F87BA5245722610D51C"/>
  </w:style>
  <w:style w:type="paragraph" w:customStyle="1" w:styleId="610B042B15D048409857DD50549F0810">
    <w:name w:val="610B042B15D048409857DD50549F0810"/>
  </w:style>
  <w:style w:type="paragraph" w:customStyle="1" w:styleId="FDA9F348A287416A93C390FF30B2BC3F">
    <w:name w:val="FDA9F348A287416A93C390FF30B2BC3F"/>
  </w:style>
  <w:style w:type="paragraph" w:customStyle="1" w:styleId="D391886D005C49D089D0FB8CB01D6D33">
    <w:name w:val="D391886D005C49D089D0FB8CB01D6D33"/>
  </w:style>
  <w:style w:type="paragraph" w:customStyle="1" w:styleId="C7F6156559174E14BBFA251A984DF6E4">
    <w:name w:val="C7F6156559174E14BBFA251A984DF6E4"/>
  </w:style>
  <w:style w:type="paragraph" w:customStyle="1" w:styleId="392F8A4989964A099692449F4311822A">
    <w:name w:val="392F8A4989964A099692449F4311822A"/>
  </w:style>
  <w:style w:type="paragraph" w:customStyle="1" w:styleId="B08F5D908112471A8669CE3C3AE1E70A">
    <w:name w:val="B08F5D908112471A8669CE3C3AE1E70A"/>
  </w:style>
  <w:style w:type="paragraph" w:customStyle="1" w:styleId="009060FB691040C1B6EBF97384AC3672">
    <w:name w:val="009060FB691040C1B6EBF97384AC3672"/>
  </w:style>
  <w:style w:type="paragraph" w:customStyle="1" w:styleId="43C90E8B72124E5085364225BD4C8236">
    <w:name w:val="43C90E8B72124E5085364225BD4C8236"/>
  </w:style>
  <w:style w:type="paragraph" w:customStyle="1" w:styleId="2305473DC97942678698EFF2C187EA66">
    <w:name w:val="2305473DC97942678698EFF2C187EA66"/>
  </w:style>
  <w:style w:type="paragraph" w:customStyle="1" w:styleId="01FF909B6E08453A9D1D6C66CF2407DC">
    <w:name w:val="01FF909B6E08453A9D1D6C66CF2407DC"/>
  </w:style>
  <w:style w:type="paragraph" w:customStyle="1" w:styleId="DC1009809A45452484AB6B9785EC148B">
    <w:name w:val="DC1009809A45452484AB6B9785EC148B"/>
  </w:style>
  <w:style w:type="paragraph" w:customStyle="1" w:styleId="777D6B30FE0247E98A274D83744EF977">
    <w:name w:val="777D6B30FE0247E98A274D83744EF977"/>
  </w:style>
  <w:style w:type="paragraph" w:customStyle="1" w:styleId="86F2E390701F456FA29BF2A904F991FD">
    <w:name w:val="86F2E390701F456FA29BF2A904F991FD"/>
  </w:style>
  <w:style w:type="character" w:styleId="SubtleReference">
    <w:name w:val="Subtle Reference"/>
    <w:basedOn w:val="DefaultParagraphFont"/>
    <w:uiPriority w:val="10"/>
    <w:qFormat/>
    <w:rPr>
      <w:b/>
      <w:caps w:val="0"/>
      <w:smallCaps/>
      <w:color w:val="595959" w:themeColor="text1" w:themeTint="A6"/>
    </w:rPr>
  </w:style>
  <w:style w:type="paragraph" w:customStyle="1" w:styleId="FE81F1E930AF481387CD4AACD42E80CD">
    <w:name w:val="FE81F1E930AF481387CD4AACD42E80CD"/>
  </w:style>
  <w:style w:type="paragraph" w:customStyle="1" w:styleId="1A5573AEF0AC44F4987F899FB1521992">
    <w:name w:val="1A5573AEF0AC44F4987F899FB1521992"/>
  </w:style>
  <w:style w:type="paragraph" w:customStyle="1" w:styleId="5A033C8F69A1406AB943F1B4462EAB35">
    <w:name w:val="5A033C8F69A1406AB943F1B4462EAB35"/>
  </w:style>
  <w:style w:type="paragraph" w:customStyle="1" w:styleId="CF696A50F2A74D62836C01BC38585664">
    <w:name w:val="CF696A50F2A74D62836C01BC38585664"/>
  </w:style>
  <w:style w:type="paragraph" w:customStyle="1" w:styleId="94AE5C02B1C34DE2B8D86DB53B660150">
    <w:name w:val="94AE5C02B1C34DE2B8D86DB53B660150"/>
  </w:style>
  <w:style w:type="paragraph" w:customStyle="1" w:styleId="5CBDD770DDF54EB381E0D68F77F837E5">
    <w:name w:val="5CBDD770DDF54EB381E0D68F77F837E5"/>
  </w:style>
  <w:style w:type="paragraph" w:customStyle="1" w:styleId="A4283E98456C4B88912BF404FC2F2C38">
    <w:name w:val="A4283E98456C4B88912BF404FC2F2C38"/>
  </w:style>
  <w:style w:type="paragraph" w:customStyle="1" w:styleId="603BD2BE5FDA4154ACEFAD32B2A417F0">
    <w:name w:val="603BD2BE5FDA4154ACEFAD32B2A417F0"/>
  </w:style>
  <w:style w:type="paragraph" w:customStyle="1" w:styleId="F00A8E12D195484DBA585B79166486A9">
    <w:name w:val="F00A8E12D195484DBA585B79166486A9"/>
  </w:style>
  <w:style w:type="paragraph" w:customStyle="1" w:styleId="DAB91FF6FB2047D99CA50BE834ED9942">
    <w:name w:val="DAB91FF6FB2047D99CA50BE834ED9942"/>
  </w:style>
  <w:style w:type="paragraph" w:customStyle="1" w:styleId="14242A035D9B40B7A6359065BFC0F3AD">
    <w:name w:val="14242A035D9B40B7A6359065BFC0F3AD"/>
  </w:style>
  <w:style w:type="paragraph" w:customStyle="1" w:styleId="AF9D1E3FF8D2495D9F3C1DA234E9BC67">
    <w:name w:val="AF9D1E3FF8D2495D9F3C1DA234E9BC67"/>
  </w:style>
  <w:style w:type="paragraph" w:customStyle="1" w:styleId="71C65E3AAC9A40A4BCEDCA31FC4E3F05">
    <w:name w:val="71C65E3AAC9A40A4BCEDCA31FC4E3F05"/>
  </w:style>
  <w:style w:type="paragraph" w:customStyle="1" w:styleId="29A6E2CEEFE24CEFB7A0642DBE796D7A">
    <w:name w:val="29A6E2CEEFE24CEFB7A0642DBE796D7A"/>
  </w:style>
  <w:style w:type="paragraph" w:customStyle="1" w:styleId="5EAA8CF19EAD4C4481D2721924934F8E">
    <w:name w:val="5EAA8CF19EAD4C4481D2721924934F8E"/>
  </w:style>
  <w:style w:type="paragraph" w:customStyle="1" w:styleId="ED99E87CFF0B4417B295C620565DE887">
    <w:name w:val="ED99E87CFF0B4417B295C620565DE887"/>
  </w:style>
  <w:style w:type="paragraph" w:customStyle="1" w:styleId="1CB80CA1BBDF49D8A2CB7BB6C6A67E98">
    <w:name w:val="1CB80CA1BBDF49D8A2CB7BB6C6A67E98"/>
  </w:style>
  <w:style w:type="paragraph" w:customStyle="1" w:styleId="2F321AFF5DF1454EA76E94366901F467">
    <w:name w:val="2F321AFF5DF1454EA76E94366901F467"/>
  </w:style>
  <w:style w:type="paragraph" w:customStyle="1" w:styleId="516E373A6A714D8AA7F92ABEA16DB162">
    <w:name w:val="516E373A6A714D8AA7F92ABEA16DB162"/>
  </w:style>
  <w:style w:type="paragraph" w:customStyle="1" w:styleId="4793D426350E45ADB389B88CA8822A69">
    <w:name w:val="4793D426350E45ADB389B88CA8822A69"/>
  </w:style>
  <w:style w:type="paragraph" w:customStyle="1" w:styleId="3B2FF145E9384E31A61C502F49373B37">
    <w:name w:val="3B2FF145E9384E31A61C502F49373B37"/>
  </w:style>
  <w:style w:type="paragraph" w:customStyle="1" w:styleId="3CC1B71514414620B13DCAA7E9B031C0">
    <w:name w:val="3CC1B71514414620B13DCAA7E9B031C0"/>
  </w:style>
  <w:style w:type="paragraph" w:customStyle="1" w:styleId="8E06C53FE59C42A685D87DAE274016C6">
    <w:name w:val="8E06C53FE59C42A685D87DAE274016C6"/>
  </w:style>
  <w:style w:type="paragraph" w:customStyle="1" w:styleId="B7C96820ECE9461B857E2DD7CCFAA5B0">
    <w:name w:val="B7C96820ECE9461B857E2DD7CCFAA5B0"/>
  </w:style>
  <w:style w:type="paragraph" w:customStyle="1" w:styleId="5C6AEC97E20E4F9DA17B5AA55A075437">
    <w:name w:val="5C6AEC97E20E4F9DA17B5AA55A075437"/>
  </w:style>
  <w:style w:type="paragraph" w:customStyle="1" w:styleId="375FDC2D2EAB47BE9BAB3F8067C53162">
    <w:name w:val="375FDC2D2EAB47BE9BAB3F8067C53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tf16402488_win32.dotx</Template>
  <TotalTime>68</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Saavedra</dc:creator>
  <cp:keywords/>
  <dc:description/>
  <cp:lastModifiedBy>Edward Saavedra</cp:lastModifiedBy>
  <cp:revision>1</cp:revision>
  <dcterms:created xsi:type="dcterms:W3CDTF">2020-09-19T22:54:00Z</dcterms:created>
  <dcterms:modified xsi:type="dcterms:W3CDTF">2020-09-20T00:26:00Z</dcterms:modified>
  <cp:category/>
</cp:coreProperties>
</file>