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71B7" w14:textId="77777777" w:rsidR="00106628" w:rsidRPr="00CF7125" w:rsidRDefault="006753C8" w:rsidP="00C3376A">
      <w:pPr>
        <w:jc w:val="center"/>
        <w:rPr>
          <w:rFonts w:asciiTheme="majorHAnsi" w:hAnsiTheme="majorHAnsi" w:cs="Arial"/>
          <w:sz w:val="22"/>
          <w:szCs w:val="22"/>
        </w:rPr>
      </w:pPr>
      <w:r w:rsidRPr="00CF7125">
        <w:rPr>
          <w:rFonts w:asciiTheme="majorHAnsi" w:hAnsiTheme="majorHAnsi" w:cs="Arial"/>
          <w:b/>
          <w:sz w:val="28"/>
          <w:szCs w:val="22"/>
        </w:rPr>
        <w:t>David F. Maruna II</w:t>
      </w:r>
    </w:p>
    <w:p w14:paraId="33A85C03" w14:textId="77777777" w:rsidR="006753C8" w:rsidRPr="00CF7125" w:rsidRDefault="0082787F" w:rsidP="00CF7125">
      <w:pPr>
        <w:jc w:val="center"/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szCs w:val="22"/>
        </w:rPr>
        <w:t>704-641-0487</w:t>
      </w:r>
      <w:r w:rsidR="006753C8" w:rsidRPr="00CF7125">
        <w:rPr>
          <w:rFonts w:asciiTheme="majorHAnsi" w:hAnsiTheme="majorHAnsi" w:cs="Arial"/>
          <w:szCs w:val="22"/>
        </w:rPr>
        <w:t>(m)</w:t>
      </w:r>
    </w:p>
    <w:p w14:paraId="5CDEB388" w14:textId="77777777" w:rsidR="006753C8" w:rsidRPr="00CF7125" w:rsidRDefault="00A47415" w:rsidP="00CF7125">
      <w:pPr>
        <w:pBdr>
          <w:bottom w:val="single" w:sz="6" w:space="1" w:color="auto"/>
        </w:pBdr>
        <w:jc w:val="center"/>
        <w:rPr>
          <w:rFonts w:asciiTheme="majorHAnsi" w:hAnsiTheme="majorHAnsi" w:cs="Arial"/>
          <w:szCs w:val="22"/>
        </w:rPr>
      </w:pPr>
      <w:r w:rsidRPr="00CF7125">
        <w:rPr>
          <w:rFonts w:asciiTheme="majorHAnsi" w:hAnsiTheme="majorHAnsi" w:cs="Arial"/>
          <w:szCs w:val="22"/>
        </w:rPr>
        <w:t>david.maruna@gmail.com</w:t>
      </w:r>
    </w:p>
    <w:p w14:paraId="669A5D71" w14:textId="77777777" w:rsidR="00CF7125" w:rsidRPr="00F60C40" w:rsidRDefault="00CF7125" w:rsidP="006753C8">
      <w:pPr>
        <w:jc w:val="both"/>
        <w:rPr>
          <w:rFonts w:asciiTheme="majorHAnsi" w:hAnsiTheme="majorHAnsi" w:cs="Arial"/>
          <w:b/>
          <w:sz w:val="21"/>
          <w:szCs w:val="21"/>
        </w:rPr>
      </w:pPr>
    </w:p>
    <w:p w14:paraId="4DB439A6" w14:textId="632F04A3" w:rsidR="0078767E" w:rsidRPr="00F60C40" w:rsidRDefault="00062B40" w:rsidP="0078767E">
      <w:pPr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Marketing</w:t>
      </w:r>
      <w:r w:rsidR="00F3053A">
        <w:rPr>
          <w:rFonts w:asciiTheme="majorHAnsi" w:hAnsiTheme="majorHAnsi" w:cs="Arial"/>
          <w:sz w:val="21"/>
          <w:szCs w:val="21"/>
        </w:rPr>
        <w:t xml:space="preserve"> and business development</w:t>
      </w:r>
      <w:r w:rsidR="00C233C5">
        <w:rPr>
          <w:rFonts w:asciiTheme="majorHAnsi" w:hAnsiTheme="majorHAnsi" w:cs="Arial"/>
          <w:sz w:val="21"/>
          <w:szCs w:val="21"/>
        </w:rPr>
        <w:t xml:space="preserve"> </w:t>
      </w:r>
      <w:r w:rsidR="00F3053A">
        <w:rPr>
          <w:rFonts w:asciiTheme="majorHAnsi" w:hAnsiTheme="majorHAnsi" w:cs="Arial"/>
          <w:sz w:val="21"/>
          <w:szCs w:val="21"/>
        </w:rPr>
        <w:t xml:space="preserve">leader </w:t>
      </w:r>
      <w:r w:rsidR="0078767E" w:rsidRPr="00F60C40">
        <w:rPr>
          <w:rFonts w:asciiTheme="majorHAnsi" w:hAnsiTheme="majorHAnsi" w:cs="Arial"/>
          <w:sz w:val="21"/>
          <w:szCs w:val="21"/>
        </w:rPr>
        <w:t xml:space="preserve">with </w:t>
      </w:r>
      <w:r w:rsidR="00F3053A">
        <w:rPr>
          <w:rFonts w:asciiTheme="majorHAnsi" w:hAnsiTheme="majorHAnsi" w:cs="Arial"/>
          <w:sz w:val="21"/>
          <w:szCs w:val="21"/>
        </w:rPr>
        <w:t xml:space="preserve">extensive experience </w:t>
      </w:r>
      <w:r w:rsidR="002E5ECB" w:rsidRPr="00F60C40">
        <w:rPr>
          <w:rFonts w:asciiTheme="majorHAnsi" w:hAnsiTheme="majorHAnsi" w:cs="Arial"/>
          <w:sz w:val="21"/>
          <w:szCs w:val="21"/>
        </w:rPr>
        <w:t>d</w:t>
      </w:r>
      <w:r w:rsidR="00277F31">
        <w:rPr>
          <w:rFonts w:asciiTheme="majorHAnsi" w:hAnsiTheme="majorHAnsi" w:cs="Arial"/>
          <w:sz w:val="21"/>
          <w:szCs w:val="21"/>
        </w:rPr>
        <w:t xml:space="preserve">riving </w:t>
      </w:r>
      <w:r w:rsidR="00F3053A">
        <w:rPr>
          <w:rFonts w:asciiTheme="majorHAnsi" w:hAnsiTheme="majorHAnsi" w:cs="Arial"/>
          <w:sz w:val="21"/>
          <w:szCs w:val="21"/>
        </w:rPr>
        <w:t>strategic programs for global organizations</w:t>
      </w:r>
      <w:r w:rsidR="002E5ECB" w:rsidRPr="00F60C40">
        <w:rPr>
          <w:rFonts w:asciiTheme="majorHAnsi" w:hAnsiTheme="majorHAnsi" w:cs="Arial"/>
          <w:sz w:val="21"/>
          <w:szCs w:val="21"/>
        </w:rPr>
        <w:t xml:space="preserve">. Thought leader on </w:t>
      </w:r>
      <w:r w:rsidR="0078767E" w:rsidRPr="00F60C40">
        <w:rPr>
          <w:rFonts w:asciiTheme="majorHAnsi" w:hAnsiTheme="majorHAnsi" w:cs="Arial"/>
          <w:sz w:val="21"/>
          <w:szCs w:val="21"/>
        </w:rPr>
        <w:t>brand enhancement and activation</w:t>
      </w:r>
      <w:r w:rsidR="00C233C5">
        <w:rPr>
          <w:rFonts w:asciiTheme="majorHAnsi" w:hAnsiTheme="majorHAnsi" w:cs="Arial"/>
          <w:sz w:val="21"/>
          <w:szCs w:val="21"/>
        </w:rPr>
        <w:t>, end-buyer CX</w:t>
      </w:r>
      <w:r w:rsidR="0078767E" w:rsidRPr="00F60C40">
        <w:rPr>
          <w:rFonts w:asciiTheme="majorHAnsi" w:hAnsiTheme="majorHAnsi" w:cs="Arial"/>
          <w:sz w:val="21"/>
          <w:szCs w:val="21"/>
        </w:rPr>
        <w:t xml:space="preserve">, </w:t>
      </w:r>
      <w:r w:rsidR="0082787F" w:rsidRPr="00F60C40">
        <w:rPr>
          <w:rFonts w:asciiTheme="majorHAnsi" w:hAnsiTheme="majorHAnsi" w:cs="Arial"/>
          <w:sz w:val="21"/>
          <w:szCs w:val="21"/>
        </w:rPr>
        <w:t>and customer-</w:t>
      </w:r>
      <w:r w:rsidR="002E5ECB" w:rsidRPr="00F60C40">
        <w:rPr>
          <w:rFonts w:asciiTheme="majorHAnsi" w:hAnsiTheme="majorHAnsi" w:cs="Arial"/>
          <w:sz w:val="21"/>
          <w:szCs w:val="21"/>
        </w:rPr>
        <w:t xml:space="preserve">obsessed </w:t>
      </w:r>
      <w:r w:rsidR="0082787F" w:rsidRPr="00F60C40">
        <w:rPr>
          <w:rFonts w:asciiTheme="majorHAnsi" w:hAnsiTheme="majorHAnsi" w:cs="Arial"/>
          <w:sz w:val="21"/>
          <w:szCs w:val="21"/>
        </w:rPr>
        <w:t>programs</w:t>
      </w:r>
      <w:r w:rsidR="0078767E" w:rsidRPr="00F60C40">
        <w:rPr>
          <w:rFonts w:asciiTheme="majorHAnsi" w:hAnsiTheme="majorHAnsi" w:cs="Arial"/>
          <w:sz w:val="21"/>
          <w:szCs w:val="21"/>
        </w:rPr>
        <w:t xml:space="preserve">. </w:t>
      </w:r>
      <w:r w:rsidR="00F3053A">
        <w:rPr>
          <w:rFonts w:asciiTheme="majorHAnsi" w:hAnsiTheme="majorHAnsi" w:cs="Arial"/>
          <w:sz w:val="21"/>
          <w:szCs w:val="21"/>
        </w:rPr>
        <w:t xml:space="preserve">Relationships builder with </w:t>
      </w:r>
      <w:r>
        <w:rPr>
          <w:rFonts w:asciiTheme="majorHAnsi" w:hAnsiTheme="majorHAnsi" w:cs="Arial"/>
          <w:sz w:val="21"/>
          <w:szCs w:val="21"/>
        </w:rPr>
        <w:t>a proven track record of enabling</w:t>
      </w:r>
      <w:r w:rsidR="00F3053A">
        <w:rPr>
          <w:rFonts w:asciiTheme="majorHAnsi" w:hAnsiTheme="majorHAnsi" w:cs="Arial"/>
          <w:sz w:val="21"/>
          <w:szCs w:val="21"/>
        </w:rPr>
        <w:t xml:space="preserve"> customer </w:t>
      </w:r>
      <w:r>
        <w:rPr>
          <w:rFonts w:asciiTheme="majorHAnsi" w:hAnsiTheme="majorHAnsi" w:cs="Arial"/>
          <w:sz w:val="21"/>
          <w:szCs w:val="21"/>
        </w:rPr>
        <w:t>relationship to grow</w:t>
      </w:r>
      <w:r w:rsidR="00F3053A">
        <w:rPr>
          <w:rFonts w:asciiTheme="majorHAnsi" w:hAnsiTheme="majorHAnsi" w:cs="Arial"/>
          <w:sz w:val="21"/>
          <w:szCs w:val="21"/>
        </w:rPr>
        <w:t xml:space="preserve"> revenue. </w:t>
      </w:r>
    </w:p>
    <w:p w14:paraId="46660603" w14:textId="77777777" w:rsidR="006753C8" w:rsidRPr="00F60C40" w:rsidRDefault="006753C8" w:rsidP="006753C8">
      <w:pPr>
        <w:rPr>
          <w:rFonts w:asciiTheme="majorHAnsi" w:hAnsiTheme="majorHAnsi" w:cs="Arial"/>
          <w:b/>
          <w:sz w:val="21"/>
          <w:szCs w:val="21"/>
        </w:rPr>
      </w:pPr>
    </w:p>
    <w:p w14:paraId="530178E8" w14:textId="39E631B0" w:rsidR="001209C6" w:rsidRPr="00F60C40" w:rsidRDefault="006753C8" w:rsidP="00B07555">
      <w:pPr>
        <w:jc w:val="center"/>
        <w:rPr>
          <w:rFonts w:asciiTheme="majorHAnsi" w:hAnsiTheme="majorHAnsi" w:cs="Arial"/>
          <w:b/>
          <w:sz w:val="21"/>
          <w:szCs w:val="21"/>
        </w:rPr>
      </w:pPr>
      <w:r w:rsidRPr="00F60C40">
        <w:rPr>
          <w:rFonts w:asciiTheme="majorHAnsi" w:hAnsiTheme="majorHAnsi" w:cs="Arial"/>
          <w:b/>
          <w:sz w:val="21"/>
          <w:szCs w:val="21"/>
        </w:rPr>
        <w:t>WORK EXPERIENCE</w:t>
      </w:r>
    </w:p>
    <w:p w14:paraId="706A3BFE" w14:textId="70A90312" w:rsidR="00214EC5" w:rsidRDefault="00214EC5" w:rsidP="00AD4495">
      <w:pPr>
        <w:rPr>
          <w:rFonts w:asciiTheme="majorHAnsi" w:hAnsiTheme="majorHAnsi" w:cs="Arial"/>
          <w:b/>
          <w:i/>
          <w:sz w:val="21"/>
          <w:szCs w:val="21"/>
        </w:rPr>
      </w:pPr>
      <w:r>
        <w:rPr>
          <w:rFonts w:asciiTheme="majorHAnsi" w:hAnsiTheme="majorHAnsi" w:cs="Arial"/>
          <w:b/>
          <w:i/>
          <w:sz w:val="21"/>
          <w:szCs w:val="21"/>
        </w:rPr>
        <w:t>Pearl Certification</w:t>
      </w:r>
    </w:p>
    <w:p w14:paraId="4587CE23" w14:textId="01D1128C" w:rsidR="00214EC5" w:rsidRDefault="00214EC5" w:rsidP="00AD4495">
      <w:pPr>
        <w:rPr>
          <w:rFonts w:asciiTheme="majorHAnsi" w:hAnsiTheme="majorHAnsi" w:cs="Arial"/>
          <w:b/>
          <w:i/>
          <w:sz w:val="21"/>
          <w:szCs w:val="21"/>
        </w:rPr>
      </w:pPr>
      <w:r>
        <w:rPr>
          <w:rFonts w:asciiTheme="majorHAnsi" w:hAnsiTheme="majorHAnsi" w:cs="Arial"/>
          <w:b/>
          <w:i/>
          <w:sz w:val="21"/>
          <w:szCs w:val="21"/>
        </w:rPr>
        <w:t>Vice President, New Construction</w:t>
      </w:r>
    </w:p>
    <w:p w14:paraId="02FA0148" w14:textId="5FA18312" w:rsidR="00214EC5" w:rsidRDefault="00214EC5" w:rsidP="00AD4495">
      <w:pPr>
        <w:rPr>
          <w:rFonts w:asciiTheme="majorHAnsi" w:hAnsiTheme="majorHAnsi" w:cs="Arial"/>
          <w:b/>
          <w:i/>
          <w:sz w:val="21"/>
          <w:szCs w:val="21"/>
        </w:rPr>
      </w:pPr>
      <w:r>
        <w:rPr>
          <w:rFonts w:asciiTheme="majorHAnsi" w:hAnsiTheme="majorHAnsi" w:cs="Arial"/>
          <w:b/>
          <w:i/>
          <w:sz w:val="21"/>
          <w:szCs w:val="21"/>
        </w:rPr>
        <w:t>May 2022 – Aug 2023</w:t>
      </w:r>
    </w:p>
    <w:p w14:paraId="522E2793" w14:textId="55750451" w:rsidR="00214EC5" w:rsidRPr="00214EC5" w:rsidRDefault="00214EC5" w:rsidP="00AD4495">
      <w:pPr>
        <w:rPr>
          <w:rFonts w:asciiTheme="majorHAnsi" w:hAnsiTheme="majorHAnsi" w:cs="Arial"/>
          <w:bCs/>
          <w:iCs/>
          <w:sz w:val="21"/>
          <w:szCs w:val="21"/>
        </w:rPr>
      </w:pPr>
      <w:r>
        <w:rPr>
          <w:rFonts w:asciiTheme="majorHAnsi" w:hAnsiTheme="majorHAnsi" w:cs="Arial"/>
          <w:bCs/>
          <w:iCs/>
          <w:sz w:val="21"/>
          <w:szCs w:val="21"/>
        </w:rPr>
        <w:t xml:space="preserve">Stood up a new construction division for a national leader in home performance certification. Developed the business plan which outlined brand and go-to-market strategies to bring third party certifications and the Green Doon customer portal to new construction builders. Developed builder success program to ensure customer retention, loyalty and upsells. </w:t>
      </w:r>
    </w:p>
    <w:p w14:paraId="5A2A2D88" w14:textId="77777777" w:rsidR="00214EC5" w:rsidRDefault="00214EC5" w:rsidP="00AD4495">
      <w:pPr>
        <w:rPr>
          <w:rFonts w:asciiTheme="majorHAnsi" w:hAnsiTheme="majorHAnsi" w:cs="Arial"/>
          <w:b/>
          <w:i/>
          <w:sz w:val="21"/>
          <w:szCs w:val="21"/>
        </w:rPr>
      </w:pPr>
    </w:p>
    <w:p w14:paraId="1BB4FE71" w14:textId="368C7596" w:rsidR="003B0317" w:rsidRDefault="003B0317" w:rsidP="00AD4495">
      <w:pPr>
        <w:rPr>
          <w:rFonts w:asciiTheme="majorHAnsi" w:hAnsiTheme="majorHAnsi" w:cs="Arial"/>
          <w:b/>
          <w:i/>
          <w:sz w:val="21"/>
          <w:szCs w:val="21"/>
        </w:rPr>
      </w:pPr>
      <w:proofErr w:type="spellStart"/>
      <w:r>
        <w:rPr>
          <w:rFonts w:asciiTheme="majorHAnsi" w:hAnsiTheme="majorHAnsi" w:cs="Arial"/>
          <w:b/>
          <w:i/>
          <w:sz w:val="21"/>
          <w:szCs w:val="21"/>
        </w:rPr>
        <w:t>Rheem</w:t>
      </w:r>
      <w:proofErr w:type="spellEnd"/>
      <w:r>
        <w:rPr>
          <w:rFonts w:asciiTheme="majorHAnsi" w:hAnsiTheme="majorHAnsi" w:cs="Arial"/>
          <w:b/>
          <w:i/>
          <w:sz w:val="21"/>
          <w:szCs w:val="21"/>
        </w:rPr>
        <w:t xml:space="preserve"> Manufacturing</w:t>
      </w:r>
    </w:p>
    <w:p w14:paraId="0991E95B" w14:textId="233CB078" w:rsidR="003B0317" w:rsidRDefault="003B0317" w:rsidP="00AD4495">
      <w:pPr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 w:cs="Arial"/>
          <w:b/>
          <w:sz w:val="21"/>
          <w:szCs w:val="21"/>
        </w:rPr>
        <w:t>Sr. Manager, Healthy Building Technologies</w:t>
      </w:r>
    </w:p>
    <w:p w14:paraId="6ECF56AA" w14:textId="29156B39" w:rsidR="003B0317" w:rsidRDefault="003B0317" w:rsidP="00AD4495">
      <w:pPr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 w:cs="Arial"/>
          <w:b/>
          <w:sz w:val="21"/>
          <w:szCs w:val="21"/>
        </w:rPr>
        <w:t xml:space="preserve">May 2021 – </w:t>
      </w:r>
      <w:r w:rsidR="00214EC5">
        <w:rPr>
          <w:rFonts w:asciiTheme="majorHAnsi" w:hAnsiTheme="majorHAnsi" w:cs="Arial"/>
          <w:b/>
          <w:sz w:val="21"/>
          <w:szCs w:val="21"/>
        </w:rPr>
        <w:t>May 2022</w:t>
      </w:r>
    </w:p>
    <w:p w14:paraId="6A4AB70B" w14:textId="400AB0C5" w:rsidR="003B0317" w:rsidRPr="00BD2C90" w:rsidRDefault="00BD2C90" w:rsidP="00062B40">
      <w:pPr>
        <w:jc w:val="both"/>
        <w:rPr>
          <w:rFonts w:asciiTheme="majorHAnsi" w:hAnsiTheme="majorHAnsi" w:cs="Arial"/>
          <w:sz w:val="21"/>
          <w:szCs w:val="21"/>
        </w:rPr>
      </w:pPr>
      <w:r w:rsidRPr="00BD2C90">
        <w:rPr>
          <w:rFonts w:asciiTheme="majorHAnsi" w:hAnsiTheme="majorHAnsi" w:cs="Arial"/>
          <w:sz w:val="21"/>
          <w:szCs w:val="21"/>
        </w:rPr>
        <w:t>Responsible for</w:t>
      </w:r>
      <w:r>
        <w:rPr>
          <w:rFonts w:asciiTheme="majorHAnsi" w:hAnsiTheme="majorHAnsi" w:cs="Arial"/>
          <w:sz w:val="21"/>
          <w:szCs w:val="21"/>
        </w:rPr>
        <w:t xml:space="preserve"> </w:t>
      </w:r>
      <w:r w:rsidR="00F3053A">
        <w:rPr>
          <w:rFonts w:asciiTheme="majorHAnsi" w:hAnsiTheme="majorHAnsi" w:cs="Arial"/>
          <w:sz w:val="21"/>
          <w:szCs w:val="21"/>
        </w:rPr>
        <w:t xml:space="preserve">the </w:t>
      </w:r>
      <w:r>
        <w:rPr>
          <w:rFonts w:asciiTheme="majorHAnsi" w:hAnsiTheme="majorHAnsi" w:cs="Arial"/>
          <w:sz w:val="21"/>
          <w:szCs w:val="21"/>
        </w:rPr>
        <w:t xml:space="preserve">development and execution of a healthy building strategy </w:t>
      </w:r>
      <w:r w:rsidR="00F3053A">
        <w:rPr>
          <w:rFonts w:asciiTheme="majorHAnsi" w:hAnsiTheme="majorHAnsi" w:cs="Arial"/>
          <w:sz w:val="21"/>
          <w:szCs w:val="21"/>
        </w:rPr>
        <w:t>for Rheem</w:t>
      </w:r>
      <w:r>
        <w:rPr>
          <w:rFonts w:asciiTheme="majorHAnsi" w:hAnsiTheme="majorHAnsi" w:cs="Arial"/>
          <w:sz w:val="21"/>
          <w:szCs w:val="21"/>
        </w:rPr>
        <w:t>. Partnered with product management, engineering, marketing and sales to align on six key foundational areas to launch branded products</w:t>
      </w:r>
      <w:r w:rsidR="00F3053A">
        <w:rPr>
          <w:rFonts w:asciiTheme="majorHAnsi" w:hAnsiTheme="majorHAnsi" w:cs="Arial"/>
          <w:sz w:val="21"/>
          <w:szCs w:val="21"/>
        </w:rPr>
        <w:t xml:space="preserve"> for the Rheem and Ruud brands: 1) V</w:t>
      </w:r>
      <w:r>
        <w:rPr>
          <w:rFonts w:asciiTheme="majorHAnsi" w:hAnsiTheme="majorHAnsi" w:cs="Arial"/>
          <w:sz w:val="21"/>
          <w:szCs w:val="21"/>
        </w:rPr>
        <w:t xml:space="preserve">entilation, </w:t>
      </w:r>
      <w:r w:rsidR="00F3053A">
        <w:rPr>
          <w:rFonts w:asciiTheme="majorHAnsi" w:hAnsiTheme="majorHAnsi" w:cs="Arial"/>
          <w:sz w:val="21"/>
          <w:szCs w:val="21"/>
        </w:rPr>
        <w:t>2) D</w:t>
      </w:r>
      <w:r>
        <w:rPr>
          <w:rFonts w:asciiTheme="majorHAnsi" w:hAnsiTheme="majorHAnsi" w:cs="Arial"/>
          <w:sz w:val="21"/>
          <w:szCs w:val="21"/>
        </w:rPr>
        <w:t>ust</w:t>
      </w:r>
      <w:r w:rsidR="00062B40">
        <w:rPr>
          <w:rFonts w:asciiTheme="majorHAnsi" w:hAnsiTheme="majorHAnsi" w:cs="Arial"/>
          <w:sz w:val="21"/>
          <w:szCs w:val="21"/>
        </w:rPr>
        <w:t xml:space="preserve"> -Pm 2.5-</w:t>
      </w:r>
      <w:r>
        <w:rPr>
          <w:rFonts w:asciiTheme="majorHAnsi" w:hAnsiTheme="majorHAnsi" w:cs="Arial"/>
          <w:sz w:val="21"/>
          <w:szCs w:val="21"/>
        </w:rPr>
        <w:t xml:space="preserve">, </w:t>
      </w:r>
      <w:r w:rsidR="00F3053A">
        <w:rPr>
          <w:rFonts w:asciiTheme="majorHAnsi" w:hAnsiTheme="majorHAnsi" w:cs="Arial"/>
          <w:sz w:val="21"/>
          <w:szCs w:val="21"/>
        </w:rPr>
        <w:t>3) M</w:t>
      </w:r>
      <w:r>
        <w:rPr>
          <w:rFonts w:asciiTheme="majorHAnsi" w:hAnsiTheme="majorHAnsi" w:cs="Arial"/>
          <w:sz w:val="21"/>
          <w:szCs w:val="21"/>
        </w:rPr>
        <w:t xml:space="preserve">oisture, </w:t>
      </w:r>
      <w:r w:rsidR="00F3053A">
        <w:rPr>
          <w:rFonts w:asciiTheme="majorHAnsi" w:hAnsiTheme="majorHAnsi" w:cs="Arial"/>
          <w:sz w:val="21"/>
          <w:szCs w:val="21"/>
        </w:rPr>
        <w:t>4) T</w:t>
      </w:r>
      <w:r>
        <w:rPr>
          <w:rFonts w:asciiTheme="majorHAnsi" w:hAnsiTheme="majorHAnsi" w:cs="Arial"/>
          <w:sz w:val="21"/>
          <w:szCs w:val="21"/>
        </w:rPr>
        <w:t xml:space="preserve">hermal </w:t>
      </w:r>
      <w:r w:rsidR="00F3053A">
        <w:rPr>
          <w:rFonts w:asciiTheme="majorHAnsi" w:hAnsiTheme="majorHAnsi" w:cs="Arial"/>
          <w:sz w:val="21"/>
          <w:szCs w:val="21"/>
        </w:rPr>
        <w:t>H</w:t>
      </w:r>
      <w:r>
        <w:rPr>
          <w:rFonts w:asciiTheme="majorHAnsi" w:hAnsiTheme="majorHAnsi" w:cs="Arial"/>
          <w:sz w:val="21"/>
          <w:szCs w:val="21"/>
        </w:rPr>
        <w:t xml:space="preserve">ealth, </w:t>
      </w:r>
      <w:r w:rsidR="00F3053A">
        <w:rPr>
          <w:rFonts w:asciiTheme="majorHAnsi" w:hAnsiTheme="majorHAnsi" w:cs="Arial"/>
          <w:sz w:val="21"/>
          <w:szCs w:val="21"/>
        </w:rPr>
        <w:t>5) W</w:t>
      </w:r>
      <w:r>
        <w:rPr>
          <w:rFonts w:asciiTheme="majorHAnsi" w:hAnsiTheme="majorHAnsi" w:cs="Arial"/>
          <w:sz w:val="21"/>
          <w:szCs w:val="21"/>
        </w:rPr>
        <w:t xml:space="preserve">ater </w:t>
      </w:r>
      <w:r w:rsidR="00F3053A">
        <w:rPr>
          <w:rFonts w:asciiTheme="majorHAnsi" w:hAnsiTheme="majorHAnsi" w:cs="Arial"/>
          <w:sz w:val="21"/>
          <w:szCs w:val="21"/>
        </w:rPr>
        <w:t>Q</w:t>
      </w:r>
      <w:r>
        <w:rPr>
          <w:rFonts w:asciiTheme="majorHAnsi" w:hAnsiTheme="majorHAnsi" w:cs="Arial"/>
          <w:sz w:val="21"/>
          <w:szCs w:val="21"/>
        </w:rPr>
        <w:t xml:space="preserve">uality and </w:t>
      </w:r>
      <w:r w:rsidR="00F3053A">
        <w:rPr>
          <w:rFonts w:asciiTheme="majorHAnsi" w:hAnsiTheme="majorHAnsi" w:cs="Arial"/>
          <w:sz w:val="21"/>
          <w:szCs w:val="21"/>
        </w:rPr>
        <w:t>6) V</w:t>
      </w:r>
      <w:r>
        <w:rPr>
          <w:rFonts w:asciiTheme="majorHAnsi" w:hAnsiTheme="majorHAnsi" w:cs="Arial"/>
          <w:sz w:val="21"/>
          <w:szCs w:val="21"/>
        </w:rPr>
        <w:t xml:space="preserve">entilation. Partnered with IAQ product OEMs to design and launch a line of products with a road map to commercialize products within </w:t>
      </w:r>
      <w:r w:rsidR="00F3053A">
        <w:rPr>
          <w:rFonts w:asciiTheme="majorHAnsi" w:hAnsiTheme="majorHAnsi" w:cs="Arial"/>
          <w:sz w:val="21"/>
          <w:szCs w:val="21"/>
        </w:rPr>
        <w:t xml:space="preserve">six months (commercial) and </w:t>
      </w:r>
      <w:r w:rsidR="00062B40">
        <w:rPr>
          <w:rFonts w:asciiTheme="majorHAnsi" w:hAnsiTheme="majorHAnsi" w:cs="Arial"/>
          <w:sz w:val="21"/>
          <w:szCs w:val="21"/>
        </w:rPr>
        <w:t>12</w:t>
      </w:r>
      <w:r>
        <w:rPr>
          <w:rFonts w:asciiTheme="majorHAnsi" w:hAnsiTheme="majorHAnsi" w:cs="Arial"/>
          <w:sz w:val="21"/>
          <w:szCs w:val="21"/>
        </w:rPr>
        <w:t xml:space="preserve"> months</w:t>
      </w:r>
      <w:r w:rsidR="00F3053A">
        <w:rPr>
          <w:rFonts w:asciiTheme="majorHAnsi" w:hAnsiTheme="majorHAnsi" w:cs="Arial"/>
          <w:sz w:val="21"/>
          <w:szCs w:val="21"/>
        </w:rPr>
        <w:t xml:space="preserve"> (residential)</w:t>
      </w:r>
      <w:r w:rsidR="00062B40">
        <w:rPr>
          <w:rFonts w:asciiTheme="majorHAnsi" w:hAnsiTheme="majorHAnsi" w:cs="Arial"/>
          <w:sz w:val="21"/>
          <w:szCs w:val="21"/>
        </w:rPr>
        <w:t>. The s</w:t>
      </w:r>
      <w:r>
        <w:rPr>
          <w:rFonts w:asciiTheme="majorHAnsi" w:hAnsiTheme="majorHAnsi" w:cs="Arial"/>
          <w:sz w:val="21"/>
          <w:szCs w:val="21"/>
        </w:rPr>
        <w:t>trateg</w:t>
      </w:r>
      <w:r w:rsidR="00F3053A">
        <w:rPr>
          <w:rFonts w:asciiTheme="majorHAnsi" w:hAnsiTheme="majorHAnsi" w:cs="Arial"/>
          <w:sz w:val="21"/>
          <w:szCs w:val="21"/>
        </w:rPr>
        <w:t>y and execution plan</w:t>
      </w:r>
      <w:r>
        <w:rPr>
          <w:rFonts w:asciiTheme="majorHAnsi" w:hAnsiTheme="majorHAnsi" w:cs="Arial"/>
          <w:sz w:val="21"/>
          <w:szCs w:val="21"/>
        </w:rPr>
        <w:t xml:space="preserve"> </w:t>
      </w:r>
      <w:r w:rsidR="00F3053A">
        <w:rPr>
          <w:rFonts w:asciiTheme="majorHAnsi" w:hAnsiTheme="majorHAnsi" w:cs="Arial"/>
          <w:sz w:val="21"/>
          <w:szCs w:val="21"/>
        </w:rPr>
        <w:t>for Rheem</w:t>
      </w:r>
      <w:r>
        <w:rPr>
          <w:rFonts w:asciiTheme="majorHAnsi" w:hAnsiTheme="majorHAnsi" w:cs="Arial"/>
          <w:sz w:val="21"/>
          <w:szCs w:val="21"/>
        </w:rPr>
        <w:t xml:space="preserve"> / Ruud closed gaps compared to industry peers, and also allowed </w:t>
      </w:r>
      <w:r w:rsidR="00F3053A">
        <w:rPr>
          <w:rFonts w:asciiTheme="majorHAnsi" w:hAnsiTheme="majorHAnsi" w:cs="Arial"/>
          <w:sz w:val="21"/>
          <w:szCs w:val="21"/>
        </w:rPr>
        <w:t>for innovation</w:t>
      </w:r>
      <w:r>
        <w:rPr>
          <w:rFonts w:asciiTheme="majorHAnsi" w:hAnsiTheme="majorHAnsi" w:cs="Arial"/>
          <w:sz w:val="21"/>
          <w:szCs w:val="21"/>
        </w:rPr>
        <w:t xml:space="preserve"> via strategic partnerships with leading edge IAQ technologies.  </w:t>
      </w:r>
    </w:p>
    <w:p w14:paraId="518DA079" w14:textId="77777777" w:rsidR="003B0317" w:rsidRPr="003B0317" w:rsidRDefault="003B0317" w:rsidP="00AD4495">
      <w:pPr>
        <w:rPr>
          <w:rFonts w:asciiTheme="majorHAnsi" w:hAnsiTheme="majorHAnsi" w:cs="Arial"/>
          <w:b/>
          <w:sz w:val="21"/>
          <w:szCs w:val="21"/>
        </w:rPr>
      </w:pPr>
    </w:p>
    <w:p w14:paraId="20A2B7E4" w14:textId="217A9EF3" w:rsidR="00AD4495" w:rsidRPr="00F60C40" w:rsidRDefault="00075457" w:rsidP="00AD4495">
      <w:pPr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 w:cs="Arial"/>
          <w:b/>
          <w:i/>
          <w:sz w:val="21"/>
          <w:szCs w:val="21"/>
        </w:rPr>
        <w:t>RTIQL8, LLC</w:t>
      </w:r>
    </w:p>
    <w:p w14:paraId="28FA4868" w14:textId="09A50B73" w:rsidR="00B07555" w:rsidRDefault="00075457" w:rsidP="00AD4495">
      <w:pPr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 w:cs="Arial"/>
          <w:b/>
          <w:sz w:val="21"/>
          <w:szCs w:val="21"/>
        </w:rPr>
        <w:t>Founder and CEO</w:t>
      </w:r>
      <w:r w:rsidR="003B0317">
        <w:rPr>
          <w:rFonts w:asciiTheme="majorHAnsi" w:hAnsiTheme="majorHAnsi" w:cs="Arial"/>
          <w:b/>
          <w:sz w:val="21"/>
          <w:szCs w:val="21"/>
        </w:rPr>
        <w:t>, May 2020 – May 2021</w:t>
      </w:r>
    </w:p>
    <w:p w14:paraId="4CF55589" w14:textId="42E4DE61" w:rsidR="00F3053A" w:rsidRDefault="00F3053A" w:rsidP="00062B40">
      <w:pPr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Launched </w:t>
      </w:r>
      <w:r w:rsidR="00AD4495" w:rsidRPr="00AD4495">
        <w:rPr>
          <w:rFonts w:asciiTheme="majorHAnsi" w:hAnsiTheme="majorHAnsi" w:cs="Arial"/>
          <w:sz w:val="21"/>
          <w:szCs w:val="21"/>
        </w:rPr>
        <w:t>a boutique management consulting firm</w:t>
      </w:r>
      <w:r>
        <w:rPr>
          <w:rFonts w:asciiTheme="majorHAnsi" w:hAnsiTheme="majorHAnsi" w:cs="Arial"/>
          <w:sz w:val="21"/>
          <w:szCs w:val="21"/>
        </w:rPr>
        <w:t xml:space="preserve"> focused on providing solutions to </w:t>
      </w:r>
      <w:r w:rsidR="00075457">
        <w:rPr>
          <w:rFonts w:asciiTheme="majorHAnsi" w:hAnsiTheme="majorHAnsi" w:cs="Arial"/>
          <w:sz w:val="21"/>
          <w:szCs w:val="21"/>
        </w:rPr>
        <w:t xml:space="preserve">companies </w:t>
      </w:r>
      <w:r>
        <w:rPr>
          <w:rFonts w:asciiTheme="majorHAnsi" w:hAnsiTheme="majorHAnsi" w:cs="Arial"/>
          <w:sz w:val="21"/>
          <w:szCs w:val="21"/>
        </w:rPr>
        <w:t xml:space="preserve">looking to </w:t>
      </w:r>
      <w:r w:rsidR="00075457">
        <w:rPr>
          <w:rFonts w:asciiTheme="majorHAnsi" w:hAnsiTheme="majorHAnsi" w:cs="Arial"/>
          <w:sz w:val="21"/>
          <w:szCs w:val="21"/>
        </w:rPr>
        <w:t xml:space="preserve">navigate </w:t>
      </w:r>
      <w:r w:rsidR="00075457" w:rsidRPr="00075457">
        <w:rPr>
          <w:rFonts w:asciiTheme="majorHAnsi" w:hAnsiTheme="majorHAnsi" w:cs="Arial"/>
          <w:sz w:val="21"/>
          <w:szCs w:val="21"/>
        </w:rPr>
        <w:t xml:space="preserve">the emerging dynamics of </w:t>
      </w:r>
      <w:r w:rsidR="00062B40">
        <w:rPr>
          <w:rFonts w:asciiTheme="majorHAnsi" w:hAnsiTheme="majorHAnsi" w:cs="Arial"/>
          <w:sz w:val="21"/>
          <w:szCs w:val="21"/>
        </w:rPr>
        <w:t>value-based partnerships and</w:t>
      </w:r>
      <w:r w:rsidR="00075457" w:rsidRPr="00075457">
        <w:rPr>
          <w:rFonts w:asciiTheme="majorHAnsi" w:hAnsiTheme="majorHAnsi" w:cs="Arial"/>
          <w:sz w:val="21"/>
          <w:szCs w:val="21"/>
        </w:rPr>
        <w:t xml:space="preserve"> sales stra</w:t>
      </w:r>
      <w:r w:rsidR="00075457">
        <w:rPr>
          <w:rFonts w:asciiTheme="majorHAnsi" w:hAnsiTheme="majorHAnsi" w:cs="Arial"/>
          <w:sz w:val="21"/>
          <w:szCs w:val="21"/>
        </w:rPr>
        <w:t xml:space="preserve">tegies </w:t>
      </w:r>
      <w:r>
        <w:rPr>
          <w:rFonts w:asciiTheme="majorHAnsi" w:hAnsiTheme="majorHAnsi" w:cs="Arial"/>
          <w:sz w:val="21"/>
          <w:szCs w:val="21"/>
        </w:rPr>
        <w:t>in the healthy buildings segment.  Key accomplishments:</w:t>
      </w:r>
    </w:p>
    <w:p w14:paraId="3FE440E7" w14:textId="1BF9EA2C" w:rsidR="00F3053A" w:rsidRDefault="00F3053A" w:rsidP="00062B40">
      <w:pPr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Developed the </w:t>
      </w:r>
      <w:r w:rsidR="00062B40">
        <w:rPr>
          <w:rFonts w:asciiTheme="majorHAnsi" w:hAnsiTheme="majorHAnsi" w:cs="Arial"/>
          <w:sz w:val="21"/>
          <w:szCs w:val="21"/>
        </w:rPr>
        <w:t xml:space="preserve">strategy for a building energy management technology firm and consulted on acquisitions in the HVAC vertical. </w:t>
      </w:r>
    </w:p>
    <w:p w14:paraId="0B88F81A" w14:textId="77777777" w:rsidR="00AD4495" w:rsidRDefault="00AD4495" w:rsidP="00245FC2">
      <w:pPr>
        <w:rPr>
          <w:rFonts w:asciiTheme="majorHAnsi" w:hAnsiTheme="majorHAnsi" w:cs="Arial"/>
          <w:b/>
          <w:i/>
          <w:sz w:val="21"/>
          <w:szCs w:val="21"/>
        </w:rPr>
      </w:pPr>
    </w:p>
    <w:p w14:paraId="7A88319F" w14:textId="7C85319A" w:rsidR="00245FC2" w:rsidRPr="00F60C40" w:rsidRDefault="00795C95" w:rsidP="00245FC2">
      <w:pPr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 w:cs="Arial"/>
          <w:b/>
          <w:i/>
          <w:sz w:val="21"/>
          <w:szCs w:val="21"/>
        </w:rPr>
        <w:t>Trane Technologies</w:t>
      </w:r>
    </w:p>
    <w:p w14:paraId="55E49CB1" w14:textId="646C7F9B" w:rsidR="00245FC2" w:rsidRPr="00F60C40" w:rsidRDefault="00245FC2" w:rsidP="00245FC2">
      <w:pPr>
        <w:rPr>
          <w:rFonts w:asciiTheme="majorHAnsi" w:hAnsiTheme="majorHAnsi" w:cs="Arial"/>
          <w:b/>
          <w:sz w:val="21"/>
          <w:szCs w:val="21"/>
        </w:rPr>
      </w:pPr>
      <w:r w:rsidRPr="00F60C40">
        <w:rPr>
          <w:rFonts w:asciiTheme="majorHAnsi" w:hAnsiTheme="majorHAnsi" w:cs="Arial"/>
          <w:b/>
          <w:sz w:val="21"/>
          <w:szCs w:val="21"/>
        </w:rPr>
        <w:t xml:space="preserve">Marketing Leader, </w:t>
      </w:r>
      <w:r w:rsidRPr="00F60C40">
        <w:rPr>
          <w:rFonts w:asciiTheme="majorHAnsi" w:hAnsiTheme="majorHAnsi" w:cs="Arial"/>
          <w:b/>
          <w:i/>
          <w:sz w:val="21"/>
          <w:szCs w:val="21"/>
        </w:rPr>
        <w:t>TRANE® Residential</w:t>
      </w:r>
      <w:r w:rsidRPr="00F60C40">
        <w:rPr>
          <w:rFonts w:asciiTheme="majorHAnsi" w:hAnsiTheme="majorHAnsi" w:cs="Arial"/>
          <w:b/>
          <w:sz w:val="21"/>
          <w:szCs w:val="21"/>
        </w:rPr>
        <w:t>: October, 201</w:t>
      </w:r>
      <w:r w:rsidR="00352EBF">
        <w:rPr>
          <w:rFonts w:asciiTheme="majorHAnsi" w:hAnsiTheme="majorHAnsi" w:cs="Arial"/>
          <w:b/>
          <w:sz w:val="21"/>
          <w:szCs w:val="21"/>
        </w:rPr>
        <w:t>8</w:t>
      </w:r>
      <w:r w:rsidR="00AD4495">
        <w:rPr>
          <w:rFonts w:asciiTheme="majorHAnsi" w:hAnsiTheme="majorHAnsi" w:cs="Arial"/>
          <w:b/>
          <w:sz w:val="21"/>
          <w:szCs w:val="21"/>
        </w:rPr>
        <w:t xml:space="preserve"> – May 2020</w:t>
      </w:r>
    </w:p>
    <w:p w14:paraId="2B33F227" w14:textId="22B19A86" w:rsidR="00277F31" w:rsidRPr="00062B40" w:rsidRDefault="00F3053A" w:rsidP="00062B40">
      <w:pPr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S</w:t>
      </w:r>
      <w:r w:rsidR="00FD0899" w:rsidRPr="00F60C40">
        <w:rPr>
          <w:rFonts w:asciiTheme="majorHAnsi" w:hAnsiTheme="majorHAnsi" w:cs="Arial"/>
          <w:sz w:val="21"/>
          <w:szCs w:val="21"/>
        </w:rPr>
        <w:t>trategic marketing le</w:t>
      </w:r>
      <w:r>
        <w:rPr>
          <w:rFonts w:asciiTheme="majorHAnsi" w:hAnsiTheme="majorHAnsi" w:cs="Arial"/>
          <w:sz w:val="21"/>
          <w:szCs w:val="21"/>
        </w:rPr>
        <w:t>ader</w:t>
      </w:r>
      <w:r w:rsidR="00A1437C" w:rsidRPr="00F60C40">
        <w:rPr>
          <w:rFonts w:asciiTheme="majorHAnsi" w:hAnsiTheme="majorHAnsi" w:cs="Arial"/>
          <w:sz w:val="21"/>
          <w:szCs w:val="21"/>
        </w:rPr>
        <w:t xml:space="preserve"> for the Trane, American Standard and NEXIA Smart Home Technology brands</w:t>
      </w:r>
      <w:r w:rsidR="0025487A">
        <w:rPr>
          <w:rFonts w:asciiTheme="majorHAnsi" w:hAnsiTheme="majorHAnsi" w:cs="Arial"/>
          <w:sz w:val="21"/>
          <w:szCs w:val="21"/>
        </w:rPr>
        <w:t xml:space="preserve"> for the Residential New Construction (RNC) and Multi-Family (MF) segments</w:t>
      </w:r>
      <w:r w:rsidR="00B07555">
        <w:rPr>
          <w:rFonts w:asciiTheme="majorHAnsi" w:hAnsiTheme="majorHAnsi" w:cs="Arial"/>
          <w:sz w:val="21"/>
          <w:szCs w:val="21"/>
        </w:rPr>
        <w:t>.</w:t>
      </w:r>
    </w:p>
    <w:p w14:paraId="4D8000C7" w14:textId="31A1F4DB" w:rsidR="00C9751B" w:rsidRDefault="00A1437C" w:rsidP="00120CB1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1"/>
          <w:szCs w:val="21"/>
        </w:rPr>
      </w:pPr>
      <w:r w:rsidRPr="00F60C40">
        <w:rPr>
          <w:rFonts w:asciiTheme="majorHAnsi" w:hAnsiTheme="majorHAnsi" w:cs="Arial"/>
          <w:sz w:val="21"/>
          <w:szCs w:val="21"/>
        </w:rPr>
        <w:t>Proven impact</w:t>
      </w:r>
      <w:r w:rsidR="00120CB1" w:rsidRPr="00F60C40">
        <w:rPr>
          <w:rFonts w:asciiTheme="majorHAnsi" w:hAnsiTheme="majorHAnsi" w:cs="Arial"/>
          <w:sz w:val="21"/>
          <w:szCs w:val="21"/>
        </w:rPr>
        <w:t xml:space="preserve"> supporting segments with aggressive double-digit growth goals</w:t>
      </w:r>
      <w:r w:rsidR="00794F52" w:rsidRPr="00F60C40">
        <w:rPr>
          <w:rFonts w:asciiTheme="majorHAnsi" w:hAnsiTheme="majorHAnsi" w:cs="Arial"/>
          <w:sz w:val="21"/>
          <w:szCs w:val="21"/>
        </w:rPr>
        <w:t>.</w:t>
      </w:r>
      <w:r w:rsidR="00FD0899" w:rsidRPr="00F60C40">
        <w:rPr>
          <w:rFonts w:asciiTheme="majorHAnsi" w:hAnsiTheme="majorHAnsi" w:cs="Arial"/>
          <w:sz w:val="21"/>
          <w:szCs w:val="21"/>
        </w:rPr>
        <w:t xml:space="preserve"> </w:t>
      </w:r>
      <w:r w:rsidR="00F6673A">
        <w:rPr>
          <w:rFonts w:asciiTheme="majorHAnsi" w:hAnsiTheme="majorHAnsi" w:cs="Arial"/>
          <w:sz w:val="21"/>
          <w:szCs w:val="21"/>
        </w:rPr>
        <w:t>Highlights include:</w:t>
      </w:r>
      <w:r w:rsidR="00FC52C3">
        <w:rPr>
          <w:rFonts w:asciiTheme="majorHAnsi" w:hAnsiTheme="majorHAnsi" w:cs="Arial"/>
          <w:sz w:val="21"/>
          <w:szCs w:val="21"/>
        </w:rPr>
        <w:t xml:space="preserve"> </w:t>
      </w:r>
      <w:r w:rsidRPr="00F60C40">
        <w:rPr>
          <w:rFonts w:asciiTheme="majorHAnsi" w:hAnsiTheme="majorHAnsi" w:cs="Arial"/>
          <w:sz w:val="21"/>
          <w:szCs w:val="21"/>
        </w:rPr>
        <w:t xml:space="preserve">15 strategic builder agreements </w:t>
      </w:r>
      <w:r w:rsidR="0082787F" w:rsidRPr="00F60C40">
        <w:rPr>
          <w:rFonts w:asciiTheme="majorHAnsi" w:hAnsiTheme="majorHAnsi" w:cs="Arial"/>
          <w:sz w:val="21"/>
          <w:szCs w:val="21"/>
        </w:rPr>
        <w:t xml:space="preserve">signed </w:t>
      </w:r>
      <w:r w:rsidR="00277F31">
        <w:rPr>
          <w:rFonts w:asciiTheme="majorHAnsi" w:hAnsiTheme="majorHAnsi" w:cs="Arial"/>
          <w:sz w:val="21"/>
          <w:szCs w:val="21"/>
        </w:rPr>
        <w:t>in 12 months</w:t>
      </w:r>
      <w:r w:rsidRPr="00F60C40">
        <w:rPr>
          <w:rFonts w:asciiTheme="majorHAnsi" w:hAnsiTheme="majorHAnsi" w:cs="Arial"/>
          <w:sz w:val="21"/>
          <w:szCs w:val="21"/>
        </w:rPr>
        <w:t>, ex</w:t>
      </w:r>
      <w:r w:rsidR="00120CB1" w:rsidRPr="00F60C40">
        <w:rPr>
          <w:rFonts w:asciiTheme="majorHAnsi" w:hAnsiTheme="majorHAnsi" w:cs="Arial"/>
          <w:sz w:val="21"/>
          <w:szCs w:val="21"/>
        </w:rPr>
        <w:t>tended in</w:t>
      </w:r>
      <w:r w:rsidR="00E86950">
        <w:rPr>
          <w:rFonts w:asciiTheme="majorHAnsi" w:hAnsiTheme="majorHAnsi" w:cs="Arial"/>
          <w:sz w:val="21"/>
          <w:szCs w:val="21"/>
        </w:rPr>
        <w:t>dustry partnerships to expand TT</w:t>
      </w:r>
      <w:r w:rsidR="00120CB1" w:rsidRPr="00F60C40">
        <w:rPr>
          <w:rFonts w:asciiTheme="majorHAnsi" w:hAnsiTheme="majorHAnsi" w:cs="Arial"/>
          <w:sz w:val="21"/>
          <w:szCs w:val="21"/>
        </w:rPr>
        <w:t>’s though leadership in building science</w:t>
      </w:r>
      <w:r w:rsidR="00A23AD5">
        <w:rPr>
          <w:rFonts w:asciiTheme="majorHAnsi" w:hAnsiTheme="majorHAnsi" w:cs="Arial"/>
          <w:sz w:val="21"/>
          <w:szCs w:val="21"/>
        </w:rPr>
        <w:t xml:space="preserve"> and Net Z</w:t>
      </w:r>
      <w:r w:rsidR="00422358" w:rsidRPr="00F60C40">
        <w:rPr>
          <w:rFonts w:asciiTheme="majorHAnsi" w:hAnsiTheme="majorHAnsi" w:cs="Arial"/>
          <w:sz w:val="21"/>
          <w:szCs w:val="21"/>
        </w:rPr>
        <w:t xml:space="preserve">ero </w:t>
      </w:r>
      <w:r w:rsidR="00A23AD5">
        <w:rPr>
          <w:rFonts w:asciiTheme="majorHAnsi" w:hAnsiTheme="majorHAnsi" w:cs="Arial"/>
          <w:sz w:val="21"/>
          <w:szCs w:val="21"/>
        </w:rPr>
        <w:t>(NZE)</w:t>
      </w:r>
      <w:r w:rsidR="00EA2DB5">
        <w:rPr>
          <w:rFonts w:asciiTheme="majorHAnsi" w:hAnsiTheme="majorHAnsi" w:cs="Arial"/>
          <w:sz w:val="21"/>
          <w:szCs w:val="21"/>
        </w:rPr>
        <w:t xml:space="preserve"> and Zero Energy Ready Home (ZERH)</w:t>
      </w:r>
      <w:r w:rsidR="00422358" w:rsidRPr="00F60C40">
        <w:rPr>
          <w:rFonts w:asciiTheme="majorHAnsi" w:hAnsiTheme="majorHAnsi" w:cs="Arial"/>
          <w:sz w:val="21"/>
          <w:szCs w:val="21"/>
        </w:rPr>
        <w:t xml:space="preserve"> programs.</w:t>
      </w:r>
      <w:r w:rsidR="00EA2DB5">
        <w:rPr>
          <w:rFonts w:asciiTheme="majorHAnsi" w:hAnsiTheme="majorHAnsi" w:cs="Arial"/>
          <w:sz w:val="21"/>
          <w:szCs w:val="21"/>
        </w:rPr>
        <w:t xml:space="preserve"> Elected to </w:t>
      </w:r>
      <w:r w:rsidR="00F6673A">
        <w:rPr>
          <w:rFonts w:asciiTheme="majorHAnsi" w:hAnsiTheme="majorHAnsi" w:cs="Arial"/>
          <w:sz w:val="21"/>
          <w:szCs w:val="21"/>
        </w:rPr>
        <w:t xml:space="preserve">the </w:t>
      </w:r>
      <w:r w:rsidR="00EA2DB5">
        <w:rPr>
          <w:rFonts w:asciiTheme="majorHAnsi" w:hAnsiTheme="majorHAnsi" w:cs="Arial"/>
          <w:sz w:val="21"/>
          <w:szCs w:val="21"/>
        </w:rPr>
        <w:t>EEBA.org Board (Q4 2019).</w:t>
      </w:r>
      <w:r w:rsidR="00E43D8D" w:rsidRPr="00F60C40">
        <w:rPr>
          <w:rFonts w:asciiTheme="majorHAnsi" w:hAnsiTheme="majorHAnsi" w:cs="Arial"/>
          <w:sz w:val="21"/>
          <w:szCs w:val="21"/>
        </w:rPr>
        <w:t xml:space="preserve"> </w:t>
      </w:r>
    </w:p>
    <w:p w14:paraId="0BE7C5CD" w14:textId="535A100C" w:rsidR="00120CB1" w:rsidRPr="00F60C40" w:rsidRDefault="006127FF" w:rsidP="00120CB1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1"/>
          <w:szCs w:val="21"/>
        </w:rPr>
      </w:pPr>
      <w:r w:rsidRPr="00F60C40">
        <w:rPr>
          <w:rFonts w:asciiTheme="majorHAnsi" w:hAnsiTheme="majorHAnsi" w:cs="Arial"/>
          <w:sz w:val="21"/>
          <w:szCs w:val="21"/>
        </w:rPr>
        <w:t>Executed</w:t>
      </w:r>
      <w:r w:rsidR="00120CB1" w:rsidRPr="00F60C40">
        <w:rPr>
          <w:rFonts w:asciiTheme="majorHAnsi" w:hAnsiTheme="majorHAnsi" w:cs="Arial"/>
          <w:sz w:val="21"/>
          <w:szCs w:val="21"/>
        </w:rPr>
        <w:t xml:space="preserve"> </w:t>
      </w:r>
      <w:r w:rsidR="00FC52C3">
        <w:rPr>
          <w:rFonts w:asciiTheme="majorHAnsi" w:hAnsiTheme="majorHAnsi" w:cs="Arial"/>
          <w:sz w:val="21"/>
          <w:szCs w:val="21"/>
        </w:rPr>
        <w:t>1</w:t>
      </w:r>
      <w:r w:rsidR="00F6673A">
        <w:rPr>
          <w:rFonts w:asciiTheme="majorHAnsi" w:hAnsiTheme="majorHAnsi" w:cs="Arial"/>
          <w:sz w:val="21"/>
          <w:szCs w:val="21"/>
        </w:rPr>
        <w:t>6</w:t>
      </w:r>
      <w:r w:rsidR="00422358" w:rsidRPr="00F60C40">
        <w:rPr>
          <w:rFonts w:asciiTheme="majorHAnsi" w:hAnsiTheme="majorHAnsi" w:cs="Arial"/>
          <w:sz w:val="21"/>
          <w:szCs w:val="21"/>
        </w:rPr>
        <w:t xml:space="preserve"> in-</w:t>
      </w:r>
      <w:r w:rsidRPr="00F60C40">
        <w:rPr>
          <w:rFonts w:asciiTheme="majorHAnsi" w:hAnsiTheme="majorHAnsi" w:cs="Arial"/>
          <w:sz w:val="21"/>
          <w:szCs w:val="21"/>
        </w:rPr>
        <w:t xml:space="preserve">market pilots based on </w:t>
      </w:r>
      <w:r w:rsidR="00422358" w:rsidRPr="00F60C40">
        <w:rPr>
          <w:rFonts w:asciiTheme="majorHAnsi" w:hAnsiTheme="majorHAnsi" w:cs="Arial"/>
          <w:sz w:val="21"/>
          <w:szCs w:val="21"/>
        </w:rPr>
        <w:t>moving</w:t>
      </w:r>
      <w:r w:rsidR="00120CB1" w:rsidRPr="00F60C40">
        <w:rPr>
          <w:rFonts w:asciiTheme="majorHAnsi" w:hAnsiTheme="majorHAnsi" w:cs="Arial"/>
          <w:sz w:val="21"/>
          <w:szCs w:val="21"/>
        </w:rPr>
        <w:t xml:space="preserve"> the business beyond equipment and into services and </w:t>
      </w:r>
      <w:r w:rsidR="00F6673A" w:rsidRPr="00F60C40">
        <w:rPr>
          <w:rFonts w:asciiTheme="majorHAnsi" w:hAnsiTheme="majorHAnsi" w:cs="Arial"/>
          <w:sz w:val="21"/>
          <w:szCs w:val="21"/>
        </w:rPr>
        <w:t>outcomes-based</w:t>
      </w:r>
      <w:r w:rsidR="00120CB1" w:rsidRPr="00F60C40">
        <w:rPr>
          <w:rFonts w:asciiTheme="majorHAnsi" w:hAnsiTheme="majorHAnsi" w:cs="Arial"/>
          <w:sz w:val="21"/>
          <w:szCs w:val="21"/>
        </w:rPr>
        <w:t xml:space="preserve"> offerings</w:t>
      </w:r>
      <w:r w:rsidR="00422358" w:rsidRPr="00F60C40">
        <w:rPr>
          <w:rFonts w:asciiTheme="majorHAnsi" w:hAnsiTheme="majorHAnsi" w:cs="Arial"/>
          <w:sz w:val="21"/>
          <w:szCs w:val="21"/>
        </w:rPr>
        <w:t>.</w:t>
      </w:r>
      <w:r w:rsidR="00F6673A">
        <w:rPr>
          <w:rFonts w:asciiTheme="majorHAnsi" w:hAnsiTheme="majorHAnsi" w:cs="Arial"/>
          <w:sz w:val="21"/>
          <w:szCs w:val="21"/>
        </w:rPr>
        <w:t xml:space="preserve"> Partners include: </w:t>
      </w:r>
      <w:r w:rsidR="00120CB1" w:rsidRPr="00F60C40">
        <w:rPr>
          <w:rFonts w:asciiTheme="majorHAnsi" w:hAnsiTheme="majorHAnsi" w:cs="Arial"/>
          <w:sz w:val="21"/>
          <w:szCs w:val="21"/>
        </w:rPr>
        <w:t>DPIS, GreenFiber, PEG, Elev8 Home</w:t>
      </w:r>
      <w:r w:rsidR="00B30DA5" w:rsidRPr="00F60C40">
        <w:rPr>
          <w:rFonts w:asciiTheme="majorHAnsi" w:hAnsiTheme="majorHAnsi" w:cs="Arial"/>
          <w:sz w:val="21"/>
          <w:szCs w:val="21"/>
        </w:rPr>
        <w:t>s, Century Communities, Huber and METUS.</w:t>
      </w:r>
    </w:p>
    <w:p w14:paraId="559C069D" w14:textId="1281C326" w:rsidR="00270B6A" w:rsidRDefault="00422358" w:rsidP="00120CB1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1"/>
          <w:szCs w:val="21"/>
        </w:rPr>
      </w:pPr>
      <w:r w:rsidRPr="00F60C40">
        <w:rPr>
          <w:rFonts w:asciiTheme="majorHAnsi" w:hAnsiTheme="majorHAnsi" w:cs="Arial"/>
          <w:sz w:val="21"/>
          <w:szCs w:val="21"/>
        </w:rPr>
        <w:t xml:space="preserve">Worked with </w:t>
      </w:r>
      <w:r w:rsidR="00062B40">
        <w:rPr>
          <w:rFonts w:asciiTheme="majorHAnsi" w:hAnsiTheme="majorHAnsi" w:cs="Arial"/>
          <w:sz w:val="21"/>
          <w:szCs w:val="21"/>
        </w:rPr>
        <w:t xml:space="preserve">the </w:t>
      </w:r>
      <w:r w:rsidRPr="00F60C40">
        <w:rPr>
          <w:rFonts w:asciiTheme="majorHAnsi" w:hAnsiTheme="majorHAnsi" w:cs="Arial"/>
          <w:sz w:val="21"/>
          <w:szCs w:val="21"/>
        </w:rPr>
        <w:t>Strategic A</w:t>
      </w:r>
      <w:r w:rsidR="00120CB1" w:rsidRPr="00F60C40">
        <w:rPr>
          <w:rFonts w:asciiTheme="majorHAnsi" w:hAnsiTheme="majorHAnsi" w:cs="Arial"/>
          <w:sz w:val="21"/>
          <w:szCs w:val="21"/>
        </w:rPr>
        <w:t>ccounts leadership team to re-assess and articulate regional RNC and MF strategy. Focus</w:t>
      </w:r>
      <w:r w:rsidR="00F3053A">
        <w:rPr>
          <w:rFonts w:asciiTheme="majorHAnsi" w:hAnsiTheme="majorHAnsi" w:cs="Arial"/>
          <w:sz w:val="21"/>
          <w:szCs w:val="21"/>
        </w:rPr>
        <w:t>ed</w:t>
      </w:r>
      <w:r w:rsidR="00120CB1" w:rsidRPr="00F60C40">
        <w:rPr>
          <w:rFonts w:asciiTheme="majorHAnsi" w:hAnsiTheme="majorHAnsi" w:cs="Arial"/>
          <w:sz w:val="21"/>
          <w:szCs w:val="21"/>
        </w:rPr>
        <w:t xml:space="preserve"> on</w:t>
      </w:r>
      <w:r w:rsidR="00794F52" w:rsidRPr="00F60C40">
        <w:rPr>
          <w:rFonts w:asciiTheme="majorHAnsi" w:hAnsiTheme="majorHAnsi" w:cs="Arial"/>
          <w:sz w:val="21"/>
          <w:szCs w:val="21"/>
        </w:rPr>
        <w:t xml:space="preserve"> winning in local marke</w:t>
      </w:r>
      <w:r w:rsidR="006127FF" w:rsidRPr="00F60C40">
        <w:rPr>
          <w:rFonts w:asciiTheme="majorHAnsi" w:hAnsiTheme="majorHAnsi" w:cs="Arial"/>
          <w:sz w:val="21"/>
          <w:szCs w:val="21"/>
        </w:rPr>
        <w:t>ts</w:t>
      </w:r>
      <w:r w:rsidR="00062B40">
        <w:rPr>
          <w:rFonts w:asciiTheme="majorHAnsi" w:hAnsiTheme="majorHAnsi" w:cs="Arial"/>
          <w:sz w:val="21"/>
          <w:szCs w:val="21"/>
        </w:rPr>
        <w:t xml:space="preserve"> </w:t>
      </w:r>
      <w:r w:rsidR="006127FF" w:rsidRPr="00F60C40">
        <w:rPr>
          <w:rFonts w:asciiTheme="majorHAnsi" w:hAnsiTheme="majorHAnsi" w:cs="Arial"/>
          <w:sz w:val="21"/>
          <w:szCs w:val="21"/>
        </w:rPr>
        <w:t>disrupt</w:t>
      </w:r>
      <w:r w:rsidR="00C10A93">
        <w:rPr>
          <w:rFonts w:asciiTheme="majorHAnsi" w:hAnsiTheme="majorHAnsi" w:cs="Arial"/>
          <w:sz w:val="21"/>
          <w:szCs w:val="21"/>
        </w:rPr>
        <w:t xml:space="preserve">ing the purchase process, </w:t>
      </w:r>
      <w:r w:rsidR="00794F52" w:rsidRPr="00F60C40">
        <w:rPr>
          <w:rFonts w:asciiTheme="majorHAnsi" w:hAnsiTheme="majorHAnsi" w:cs="Arial"/>
          <w:sz w:val="21"/>
          <w:szCs w:val="21"/>
        </w:rPr>
        <w:t>integrated content marketing</w:t>
      </w:r>
      <w:r w:rsidR="00C10A93">
        <w:rPr>
          <w:rFonts w:asciiTheme="majorHAnsi" w:hAnsiTheme="majorHAnsi" w:cs="Arial"/>
          <w:sz w:val="21"/>
          <w:szCs w:val="21"/>
        </w:rPr>
        <w:t xml:space="preserve"> campaigns</w:t>
      </w:r>
      <w:r w:rsidR="00062B40">
        <w:rPr>
          <w:rFonts w:asciiTheme="majorHAnsi" w:hAnsiTheme="majorHAnsi" w:cs="Arial"/>
          <w:sz w:val="21"/>
          <w:szCs w:val="21"/>
        </w:rPr>
        <w:t xml:space="preserve">, and </w:t>
      </w:r>
      <w:r w:rsidR="00120CB1" w:rsidRPr="00F60C40">
        <w:rPr>
          <w:rFonts w:asciiTheme="majorHAnsi" w:hAnsiTheme="majorHAnsi" w:cs="Arial"/>
          <w:sz w:val="21"/>
          <w:szCs w:val="21"/>
        </w:rPr>
        <w:t>loyalty</w:t>
      </w:r>
      <w:r w:rsidR="00F3053A">
        <w:rPr>
          <w:rFonts w:asciiTheme="majorHAnsi" w:hAnsiTheme="majorHAnsi" w:cs="Arial"/>
          <w:sz w:val="21"/>
          <w:szCs w:val="21"/>
        </w:rPr>
        <w:t xml:space="preserve"> and </w:t>
      </w:r>
      <w:r w:rsidR="00120CB1" w:rsidRPr="00F60C40">
        <w:rPr>
          <w:rFonts w:asciiTheme="majorHAnsi" w:hAnsiTheme="majorHAnsi" w:cs="Arial"/>
          <w:sz w:val="21"/>
          <w:szCs w:val="21"/>
        </w:rPr>
        <w:t xml:space="preserve">training programs for dealers </w:t>
      </w:r>
      <w:r w:rsidR="00F3053A">
        <w:rPr>
          <w:rFonts w:asciiTheme="majorHAnsi" w:hAnsiTheme="majorHAnsi" w:cs="Arial"/>
          <w:sz w:val="21"/>
          <w:szCs w:val="21"/>
        </w:rPr>
        <w:t xml:space="preserve">and </w:t>
      </w:r>
      <w:r w:rsidR="00120CB1" w:rsidRPr="00F60C40">
        <w:rPr>
          <w:rFonts w:asciiTheme="majorHAnsi" w:hAnsiTheme="majorHAnsi" w:cs="Arial"/>
          <w:sz w:val="21"/>
          <w:szCs w:val="21"/>
        </w:rPr>
        <w:t>builders</w:t>
      </w:r>
      <w:r w:rsidR="00A1437C" w:rsidRPr="00F60C40">
        <w:rPr>
          <w:rFonts w:asciiTheme="majorHAnsi" w:hAnsiTheme="majorHAnsi" w:cs="Arial"/>
          <w:sz w:val="21"/>
          <w:szCs w:val="21"/>
        </w:rPr>
        <w:t>.</w:t>
      </w:r>
    </w:p>
    <w:p w14:paraId="172852B0" w14:textId="00F8E12A" w:rsidR="00062B40" w:rsidRDefault="00062B40" w:rsidP="00120CB1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Led digital transformation for segments with holistic, customer-centric approach. Combined native advertising, landing page optimization and brand extensions (</w:t>
      </w:r>
      <w:r w:rsidRPr="00C9751B">
        <w:rPr>
          <w:rFonts w:asciiTheme="majorHAnsi" w:hAnsiTheme="majorHAnsi" w:cs="Arial"/>
          <w:i/>
          <w:sz w:val="21"/>
          <w:szCs w:val="21"/>
        </w:rPr>
        <w:t>Tranquility</w:t>
      </w:r>
      <w:r>
        <w:rPr>
          <w:rFonts w:asciiTheme="majorHAnsi" w:hAnsiTheme="majorHAnsi" w:cs="Arial"/>
          <w:sz w:val="21"/>
          <w:szCs w:val="21"/>
        </w:rPr>
        <w:t xml:space="preserve"> by Trane) to drive the highest marketing ROI in the business unit</w:t>
      </w:r>
    </w:p>
    <w:p w14:paraId="5DB6A2C4" w14:textId="1234975C" w:rsidR="00270B6A" w:rsidRPr="00270B6A" w:rsidRDefault="00270B6A" w:rsidP="00EA2DB5">
      <w:pPr>
        <w:pStyle w:val="ListParagraph"/>
        <w:jc w:val="both"/>
        <w:rPr>
          <w:rFonts w:asciiTheme="majorHAnsi" w:hAnsiTheme="majorHAnsi" w:cs="Arial"/>
          <w:sz w:val="21"/>
          <w:szCs w:val="21"/>
        </w:rPr>
      </w:pPr>
    </w:p>
    <w:p w14:paraId="331288E4" w14:textId="64BB4FD2" w:rsidR="00352EBF" w:rsidRPr="00352EBF" w:rsidRDefault="00352EBF" w:rsidP="00352EBF">
      <w:pPr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 w:cs="Arial"/>
          <w:b/>
          <w:i/>
          <w:sz w:val="21"/>
          <w:szCs w:val="21"/>
        </w:rPr>
        <w:t>Ingersoll Rand</w:t>
      </w:r>
      <w:r w:rsidR="009A495F">
        <w:rPr>
          <w:rFonts w:asciiTheme="majorHAnsi" w:hAnsiTheme="majorHAnsi" w:cs="Arial"/>
          <w:b/>
          <w:i/>
          <w:sz w:val="21"/>
          <w:szCs w:val="21"/>
        </w:rPr>
        <w:t xml:space="preserve"> (now Trane Technologies)</w:t>
      </w:r>
    </w:p>
    <w:p w14:paraId="691A55D0" w14:textId="2D6F896F" w:rsidR="00352EBF" w:rsidRPr="00352EBF" w:rsidRDefault="00352EBF" w:rsidP="00352EBF">
      <w:pPr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 w:cs="Arial"/>
          <w:b/>
          <w:sz w:val="21"/>
          <w:szCs w:val="21"/>
        </w:rPr>
        <w:t xml:space="preserve">Product </w:t>
      </w:r>
      <w:r w:rsidR="009E4238">
        <w:rPr>
          <w:rFonts w:asciiTheme="majorHAnsi" w:hAnsiTheme="majorHAnsi" w:cs="Arial"/>
          <w:b/>
          <w:sz w:val="21"/>
          <w:szCs w:val="21"/>
        </w:rPr>
        <w:t>Man</w:t>
      </w:r>
      <w:r>
        <w:rPr>
          <w:rFonts w:asciiTheme="majorHAnsi" w:hAnsiTheme="majorHAnsi" w:cs="Arial"/>
          <w:b/>
          <w:sz w:val="21"/>
          <w:szCs w:val="21"/>
        </w:rPr>
        <w:t>agement Leadership Development Program (PMLDP)</w:t>
      </w:r>
      <w:r w:rsidRPr="00352EBF">
        <w:rPr>
          <w:rFonts w:asciiTheme="majorHAnsi" w:hAnsiTheme="majorHAnsi" w:cs="Arial"/>
          <w:b/>
          <w:sz w:val="21"/>
          <w:szCs w:val="21"/>
        </w:rPr>
        <w:t>: October, 201</w:t>
      </w:r>
      <w:r>
        <w:rPr>
          <w:rFonts w:asciiTheme="majorHAnsi" w:hAnsiTheme="majorHAnsi" w:cs="Arial"/>
          <w:b/>
          <w:sz w:val="21"/>
          <w:szCs w:val="21"/>
        </w:rPr>
        <w:t>6 – October, 2018</w:t>
      </w:r>
    </w:p>
    <w:p w14:paraId="08CE5CA9" w14:textId="5C7C52BD" w:rsidR="00A1437C" w:rsidRPr="00DC7C11" w:rsidRDefault="00DC7C11" w:rsidP="00DC7C11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2"/>
          <w:szCs w:val="22"/>
        </w:rPr>
        <w:t>Led a cross-functional team to expand the IR e-Commerce channel with 150% YOY growth</w:t>
      </w:r>
      <w:r w:rsidRPr="00F60C40">
        <w:rPr>
          <w:rFonts w:asciiTheme="majorHAnsi" w:hAnsiTheme="majorHAnsi" w:cs="Arial"/>
          <w:sz w:val="21"/>
          <w:szCs w:val="21"/>
        </w:rPr>
        <w:t xml:space="preserve">. </w:t>
      </w:r>
      <w:r w:rsidR="00FC52C3" w:rsidRPr="00DC7C11">
        <w:rPr>
          <w:rFonts w:asciiTheme="majorHAnsi" w:hAnsiTheme="majorHAnsi" w:cs="Arial"/>
          <w:sz w:val="22"/>
          <w:szCs w:val="22"/>
        </w:rPr>
        <w:t>Led</w:t>
      </w:r>
      <w:r w:rsidR="009E4238" w:rsidRPr="00DC7C11">
        <w:rPr>
          <w:rFonts w:asciiTheme="majorHAnsi" w:hAnsiTheme="majorHAnsi" w:cs="Arial"/>
          <w:sz w:val="22"/>
          <w:szCs w:val="22"/>
        </w:rPr>
        <w:t xml:space="preserve"> services product management team for the $875 Million </w:t>
      </w:r>
      <w:r w:rsidR="00277F31" w:rsidRPr="00DC7C11">
        <w:rPr>
          <w:rFonts w:asciiTheme="majorHAnsi" w:hAnsiTheme="majorHAnsi" w:cs="Arial"/>
          <w:sz w:val="22"/>
          <w:szCs w:val="22"/>
        </w:rPr>
        <w:t xml:space="preserve">global </w:t>
      </w:r>
      <w:r w:rsidR="009E4238" w:rsidRPr="00DC7C11">
        <w:rPr>
          <w:rFonts w:asciiTheme="majorHAnsi" w:hAnsiTheme="majorHAnsi" w:cs="Arial"/>
          <w:sz w:val="22"/>
          <w:szCs w:val="22"/>
        </w:rPr>
        <w:t xml:space="preserve">Contact Cooled Rotary (CCR) compressor portfolio. </w:t>
      </w:r>
    </w:p>
    <w:p w14:paraId="0F32FA59" w14:textId="5C008BA4" w:rsidR="00062B40" w:rsidRPr="00062B40" w:rsidRDefault="00352EBF" w:rsidP="00062B40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Led </w:t>
      </w:r>
      <w:r w:rsidR="00E069FA">
        <w:rPr>
          <w:rFonts w:asciiTheme="majorHAnsi" w:hAnsiTheme="majorHAnsi" w:cs="Arial"/>
          <w:sz w:val="22"/>
          <w:szCs w:val="22"/>
        </w:rPr>
        <w:t xml:space="preserve">a </w:t>
      </w:r>
      <w:r w:rsidRPr="00352EBF">
        <w:rPr>
          <w:rFonts w:asciiTheme="majorHAnsi" w:hAnsiTheme="majorHAnsi" w:cs="Arial"/>
          <w:sz w:val="22"/>
          <w:szCs w:val="22"/>
        </w:rPr>
        <w:t xml:space="preserve">cross-functional team </w:t>
      </w:r>
      <w:r w:rsidR="009E4238">
        <w:rPr>
          <w:rFonts w:asciiTheme="majorHAnsi" w:hAnsiTheme="majorHAnsi" w:cs="Arial"/>
          <w:sz w:val="22"/>
          <w:szCs w:val="22"/>
        </w:rPr>
        <w:t xml:space="preserve">in Commercial HVAC </w:t>
      </w:r>
      <w:r w:rsidRPr="00352EBF">
        <w:rPr>
          <w:rFonts w:asciiTheme="majorHAnsi" w:hAnsiTheme="majorHAnsi" w:cs="Arial"/>
          <w:sz w:val="22"/>
          <w:szCs w:val="22"/>
        </w:rPr>
        <w:t>to grow share for the Calmac Thermal Energy Storage (TES) solution. Grew TES pipeline by 25% increasing projected tank sales from 6300 to 8000 for a projected revenue impact of $63,750,000. Actions led to the acquisition of Calmac by Trane in Q4 2017.</w:t>
      </w:r>
    </w:p>
    <w:p w14:paraId="28B58447" w14:textId="2EB854EF" w:rsidR="00B306D4" w:rsidRPr="00F3053A" w:rsidRDefault="00FD0899" w:rsidP="006753C8">
      <w:pPr>
        <w:rPr>
          <w:rFonts w:asciiTheme="majorHAnsi" w:hAnsiTheme="majorHAnsi" w:cs="Arial"/>
          <w:b/>
          <w:sz w:val="21"/>
          <w:szCs w:val="21"/>
        </w:rPr>
      </w:pPr>
      <w:r w:rsidRPr="00F60C40">
        <w:rPr>
          <w:rFonts w:asciiTheme="majorHAnsi" w:hAnsiTheme="majorHAnsi" w:cs="Arial"/>
          <w:sz w:val="21"/>
          <w:szCs w:val="21"/>
        </w:rPr>
        <w:lastRenderedPageBreak/>
        <w:t xml:space="preserve">  </w:t>
      </w:r>
    </w:p>
    <w:p w14:paraId="4C0B1D08" w14:textId="77777777" w:rsidR="006753C8" w:rsidRPr="00F60C40" w:rsidRDefault="006753C8" w:rsidP="006753C8">
      <w:pPr>
        <w:rPr>
          <w:rFonts w:asciiTheme="majorHAnsi" w:hAnsiTheme="majorHAnsi" w:cs="Arial"/>
          <w:b/>
          <w:i/>
          <w:sz w:val="21"/>
          <w:szCs w:val="21"/>
        </w:rPr>
      </w:pPr>
      <w:r w:rsidRPr="00F60C40">
        <w:rPr>
          <w:rFonts w:asciiTheme="majorHAnsi" w:hAnsiTheme="majorHAnsi" w:cs="Arial"/>
          <w:b/>
          <w:i/>
          <w:sz w:val="21"/>
          <w:szCs w:val="21"/>
        </w:rPr>
        <w:t>Leading Edge Ventures, LLC</w:t>
      </w:r>
    </w:p>
    <w:p w14:paraId="61659C6A" w14:textId="52B9C7E9" w:rsidR="006753C8" w:rsidRPr="00F60C40" w:rsidRDefault="00795C95" w:rsidP="006753C8">
      <w:pPr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 w:cs="Arial"/>
          <w:b/>
          <w:sz w:val="21"/>
          <w:szCs w:val="21"/>
        </w:rPr>
        <w:t>VP, Marketing &amp; Sales</w:t>
      </w:r>
      <w:r w:rsidR="006753C8" w:rsidRPr="009A495F">
        <w:rPr>
          <w:rFonts w:asciiTheme="majorHAnsi" w:hAnsiTheme="majorHAnsi" w:cs="Arial"/>
          <w:b/>
          <w:sz w:val="21"/>
          <w:szCs w:val="21"/>
        </w:rPr>
        <w:t xml:space="preserve">: </w:t>
      </w:r>
      <w:r w:rsidR="00785BEC" w:rsidRPr="009A495F">
        <w:rPr>
          <w:rFonts w:asciiTheme="majorHAnsi" w:hAnsiTheme="majorHAnsi" w:cs="Arial"/>
          <w:b/>
          <w:sz w:val="21"/>
          <w:szCs w:val="21"/>
        </w:rPr>
        <w:t xml:space="preserve">June 2010 – October </w:t>
      </w:r>
      <w:r w:rsidR="0082787F" w:rsidRPr="009A495F">
        <w:rPr>
          <w:rFonts w:asciiTheme="majorHAnsi" w:hAnsiTheme="majorHAnsi" w:cs="Arial"/>
          <w:b/>
          <w:sz w:val="21"/>
          <w:szCs w:val="21"/>
        </w:rPr>
        <w:t>15</w:t>
      </w:r>
      <w:r w:rsidR="0082787F" w:rsidRPr="009A495F">
        <w:rPr>
          <w:rFonts w:asciiTheme="majorHAnsi" w:hAnsiTheme="majorHAnsi" w:cs="Arial"/>
          <w:b/>
          <w:sz w:val="21"/>
          <w:szCs w:val="21"/>
          <w:vertAlign w:val="superscript"/>
        </w:rPr>
        <w:t>th</w:t>
      </w:r>
      <w:r w:rsidR="0082787F" w:rsidRPr="009A495F">
        <w:rPr>
          <w:rFonts w:asciiTheme="majorHAnsi" w:hAnsiTheme="majorHAnsi" w:cs="Arial"/>
          <w:b/>
          <w:sz w:val="21"/>
          <w:szCs w:val="21"/>
        </w:rPr>
        <w:t xml:space="preserve"> 2016</w:t>
      </w:r>
    </w:p>
    <w:p w14:paraId="122E668D" w14:textId="10990CE6" w:rsidR="006753C8" w:rsidRPr="00F60C40" w:rsidRDefault="00795C95" w:rsidP="008228BF">
      <w:pPr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Led the business development and marketing efforts</w:t>
      </w:r>
      <w:r w:rsidR="006753C8" w:rsidRPr="00F60C40">
        <w:rPr>
          <w:rFonts w:asciiTheme="majorHAnsi" w:hAnsiTheme="majorHAnsi"/>
          <w:sz w:val="21"/>
          <w:szCs w:val="21"/>
        </w:rPr>
        <w:t xml:space="preserve"> of a </w:t>
      </w:r>
      <w:r w:rsidR="00B07555" w:rsidRPr="00F60C40">
        <w:rPr>
          <w:rFonts w:asciiTheme="majorHAnsi" w:hAnsiTheme="majorHAnsi"/>
          <w:sz w:val="21"/>
          <w:szCs w:val="21"/>
        </w:rPr>
        <w:t>full-service</w:t>
      </w:r>
      <w:r w:rsidR="006753C8" w:rsidRPr="00F60C40">
        <w:rPr>
          <w:rFonts w:asciiTheme="majorHAnsi" w:hAnsiTheme="majorHAnsi"/>
          <w:sz w:val="21"/>
          <w:szCs w:val="21"/>
        </w:rPr>
        <w:t xml:space="preserve"> business consulting firm which provides </w:t>
      </w:r>
      <w:r w:rsidR="00617FF7">
        <w:rPr>
          <w:rFonts w:asciiTheme="majorHAnsi" w:hAnsiTheme="majorHAnsi"/>
          <w:sz w:val="21"/>
          <w:szCs w:val="21"/>
        </w:rPr>
        <w:t xml:space="preserve">brand </w:t>
      </w:r>
      <w:r w:rsidR="00617FF7" w:rsidRPr="00F60C40">
        <w:rPr>
          <w:rFonts w:asciiTheme="majorHAnsi" w:hAnsiTheme="majorHAnsi"/>
          <w:sz w:val="21"/>
          <w:szCs w:val="21"/>
        </w:rPr>
        <w:t>marketing</w:t>
      </w:r>
      <w:r w:rsidR="00617FF7">
        <w:rPr>
          <w:rFonts w:asciiTheme="majorHAnsi" w:hAnsiTheme="majorHAnsi"/>
          <w:sz w:val="21"/>
          <w:szCs w:val="21"/>
        </w:rPr>
        <w:t>,</w:t>
      </w:r>
      <w:r w:rsidR="00617FF7" w:rsidRPr="00F60C40">
        <w:rPr>
          <w:rFonts w:asciiTheme="majorHAnsi" w:hAnsiTheme="majorHAnsi"/>
          <w:sz w:val="21"/>
          <w:szCs w:val="21"/>
        </w:rPr>
        <w:t xml:space="preserve"> </w:t>
      </w:r>
      <w:r w:rsidR="006753C8" w:rsidRPr="00F60C40">
        <w:rPr>
          <w:rFonts w:asciiTheme="majorHAnsi" w:hAnsiTheme="majorHAnsi"/>
          <w:sz w:val="21"/>
          <w:szCs w:val="21"/>
        </w:rPr>
        <w:t>strategic innovation and design consulting</w:t>
      </w:r>
      <w:r w:rsidR="00763E52" w:rsidRPr="00F60C40">
        <w:rPr>
          <w:rFonts w:asciiTheme="majorHAnsi" w:hAnsiTheme="majorHAnsi"/>
          <w:sz w:val="21"/>
          <w:szCs w:val="21"/>
        </w:rPr>
        <w:t xml:space="preserve"> </w:t>
      </w:r>
      <w:r w:rsidR="006753C8" w:rsidRPr="00F60C40">
        <w:rPr>
          <w:rFonts w:asciiTheme="majorHAnsi" w:hAnsiTheme="majorHAnsi"/>
          <w:sz w:val="21"/>
          <w:szCs w:val="21"/>
        </w:rPr>
        <w:t xml:space="preserve">services for clients who produce, develop, or deploy </w:t>
      </w:r>
      <w:r w:rsidR="00164535" w:rsidRPr="00F60C40">
        <w:rPr>
          <w:rFonts w:asciiTheme="majorHAnsi" w:hAnsiTheme="majorHAnsi"/>
          <w:sz w:val="21"/>
          <w:szCs w:val="21"/>
        </w:rPr>
        <w:t>consumer packaged goods</w:t>
      </w:r>
      <w:r w:rsidR="006753C8" w:rsidRPr="00F60C40">
        <w:rPr>
          <w:rFonts w:asciiTheme="majorHAnsi" w:hAnsiTheme="majorHAnsi"/>
          <w:sz w:val="21"/>
          <w:szCs w:val="21"/>
        </w:rPr>
        <w:t xml:space="preserve"> and </w:t>
      </w:r>
      <w:r w:rsidR="00164535" w:rsidRPr="00F60C40">
        <w:rPr>
          <w:rFonts w:asciiTheme="majorHAnsi" w:hAnsiTheme="majorHAnsi"/>
          <w:sz w:val="21"/>
          <w:szCs w:val="21"/>
        </w:rPr>
        <w:t xml:space="preserve">technical </w:t>
      </w:r>
      <w:r w:rsidR="006753C8" w:rsidRPr="00F60C40">
        <w:rPr>
          <w:rFonts w:asciiTheme="majorHAnsi" w:hAnsiTheme="majorHAnsi"/>
          <w:sz w:val="21"/>
          <w:szCs w:val="21"/>
        </w:rPr>
        <w:t xml:space="preserve">equipment in the </w:t>
      </w:r>
      <w:r w:rsidR="00B07555">
        <w:rPr>
          <w:rFonts w:asciiTheme="majorHAnsi" w:hAnsiTheme="majorHAnsi"/>
          <w:sz w:val="21"/>
          <w:szCs w:val="21"/>
        </w:rPr>
        <w:t>o</w:t>
      </w:r>
      <w:r w:rsidR="006753C8" w:rsidRPr="00F60C40">
        <w:rPr>
          <w:rFonts w:asciiTheme="majorHAnsi" w:hAnsiTheme="majorHAnsi"/>
          <w:sz w:val="21"/>
          <w:szCs w:val="21"/>
        </w:rPr>
        <w:t xml:space="preserve">utdoor and </w:t>
      </w:r>
      <w:r w:rsidR="00B07555">
        <w:rPr>
          <w:rFonts w:asciiTheme="majorHAnsi" w:hAnsiTheme="majorHAnsi"/>
          <w:sz w:val="21"/>
          <w:szCs w:val="21"/>
        </w:rPr>
        <w:t>t</w:t>
      </w:r>
      <w:r w:rsidR="006753C8" w:rsidRPr="00F60C40">
        <w:rPr>
          <w:rFonts w:asciiTheme="majorHAnsi" w:hAnsiTheme="majorHAnsi"/>
          <w:sz w:val="21"/>
          <w:szCs w:val="21"/>
        </w:rPr>
        <w:t>actical industry.</w:t>
      </w:r>
      <w:r w:rsidR="00466C66" w:rsidRPr="00F60C40">
        <w:rPr>
          <w:rFonts w:asciiTheme="majorHAnsi" w:hAnsiTheme="majorHAnsi" w:cs="Arial"/>
          <w:sz w:val="21"/>
          <w:szCs w:val="21"/>
        </w:rPr>
        <w:t xml:space="preserve"> </w:t>
      </w:r>
    </w:p>
    <w:p w14:paraId="218ABDB1" w14:textId="7F5C003F" w:rsidR="00B07555" w:rsidRDefault="00B07555" w:rsidP="008228BF">
      <w:pPr>
        <w:jc w:val="both"/>
        <w:rPr>
          <w:rFonts w:asciiTheme="majorHAnsi" w:hAnsiTheme="majorHAnsi" w:cs="Arial"/>
          <w:b/>
          <w:i/>
          <w:sz w:val="21"/>
          <w:szCs w:val="21"/>
        </w:rPr>
      </w:pPr>
    </w:p>
    <w:p w14:paraId="201B4261" w14:textId="52299D77" w:rsidR="006753C8" w:rsidRPr="00F60C40" w:rsidRDefault="006753C8" w:rsidP="008228BF">
      <w:pPr>
        <w:jc w:val="both"/>
        <w:rPr>
          <w:rFonts w:asciiTheme="majorHAnsi" w:hAnsiTheme="majorHAnsi" w:cs="Arial"/>
          <w:b/>
          <w:sz w:val="21"/>
          <w:szCs w:val="21"/>
        </w:rPr>
      </w:pPr>
      <w:r w:rsidRPr="00F60C40">
        <w:rPr>
          <w:rFonts w:asciiTheme="majorHAnsi" w:hAnsiTheme="majorHAnsi" w:cs="Arial"/>
          <w:b/>
          <w:i/>
          <w:sz w:val="21"/>
          <w:szCs w:val="21"/>
        </w:rPr>
        <w:t>Strijder Group Holdings, LLC</w:t>
      </w:r>
    </w:p>
    <w:p w14:paraId="50CE4879" w14:textId="56976F65" w:rsidR="006753C8" w:rsidRPr="00F60C40" w:rsidRDefault="00B07555" w:rsidP="006753C8">
      <w:pPr>
        <w:rPr>
          <w:rFonts w:asciiTheme="majorHAnsi" w:hAnsiTheme="majorHAnsi" w:cs="Arial"/>
          <w:b/>
          <w:i/>
          <w:sz w:val="21"/>
          <w:szCs w:val="21"/>
        </w:rPr>
      </w:pPr>
      <w:r>
        <w:rPr>
          <w:rFonts w:asciiTheme="majorHAnsi" w:hAnsiTheme="majorHAnsi" w:cs="Arial"/>
          <w:b/>
          <w:sz w:val="21"/>
          <w:szCs w:val="21"/>
        </w:rPr>
        <w:t>President</w:t>
      </w:r>
      <w:r w:rsidR="006753C8" w:rsidRPr="00F60C40">
        <w:rPr>
          <w:rFonts w:asciiTheme="majorHAnsi" w:hAnsiTheme="majorHAnsi" w:cs="Arial"/>
          <w:b/>
          <w:sz w:val="21"/>
          <w:szCs w:val="21"/>
        </w:rPr>
        <w:t xml:space="preserve"> and Founder</w:t>
      </w:r>
      <w:r w:rsidR="009A495F">
        <w:rPr>
          <w:rFonts w:asciiTheme="majorHAnsi" w:hAnsiTheme="majorHAnsi" w:cs="Arial"/>
          <w:b/>
          <w:sz w:val="21"/>
          <w:szCs w:val="21"/>
        </w:rPr>
        <w:t>:</w:t>
      </w:r>
      <w:r w:rsidR="006753C8" w:rsidRPr="00F60C40">
        <w:rPr>
          <w:rFonts w:asciiTheme="majorHAnsi" w:hAnsiTheme="majorHAnsi" w:cs="Arial"/>
          <w:b/>
          <w:i/>
          <w:sz w:val="21"/>
          <w:szCs w:val="21"/>
        </w:rPr>
        <w:t xml:space="preserve"> </w:t>
      </w:r>
      <w:r w:rsidR="006753C8" w:rsidRPr="009A495F">
        <w:rPr>
          <w:rFonts w:asciiTheme="majorHAnsi" w:hAnsiTheme="majorHAnsi" w:cs="Arial"/>
          <w:b/>
          <w:sz w:val="21"/>
          <w:szCs w:val="21"/>
        </w:rPr>
        <w:t>August 2008 – December 2014</w:t>
      </w:r>
    </w:p>
    <w:p w14:paraId="14BF1D81" w14:textId="5A909F02" w:rsidR="008713AD" w:rsidRPr="00F60C40" w:rsidRDefault="006753C8" w:rsidP="006753C8">
      <w:pPr>
        <w:jc w:val="both"/>
        <w:rPr>
          <w:rFonts w:asciiTheme="majorHAnsi" w:hAnsiTheme="majorHAnsi" w:cs="Arial"/>
          <w:sz w:val="21"/>
          <w:szCs w:val="21"/>
        </w:rPr>
      </w:pPr>
      <w:r w:rsidRPr="00F60C40">
        <w:rPr>
          <w:rFonts w:asciiTheme="majorHAnsi" w:hAnsiTheme="majorHAnsi" w:cs="Arial"/>
          <w:sz w:val="21"/>
          <w:szCs w:val="21"/>
        </w:rPr>
        <w:t>Founded Strijder Group Hol</w:t>
      </w:r>
      <w:r w:rsidR="00E10812" w:rsidRPr="00F60C40">
        <w:rPr>
          <w:rFonts w:asciiTheme="majorHAnsi" w:hAnsiTheme="majorHAnsi" w:cs="Arial"/>
          <w:sz w:val="21"/>
          <w:szCs w:val="21"/>
        </w:rPr>
        <w:t>dings, LLC (d.b.a. SGK9), a K9 t</w:t>
      </w:r>
      <w:r w:rsidRPr="00F60C40">
        <w:rPr>
          <w:rFonts w:asciiTheme="majorHAnsi" w:hAnsiTheme="majorHAnsi" w:cs="Arial"/>
          <w:sz w:val="21"/>
          <w:szCs w:val="21"/>
        </w:rPr>
        <w:t xml:space="preserve">raining and government services company tailored to Special Operations canine components. </w:t>
      </w:r>
      <w:r w:rsidRPr="00F60C40">
        <w:rPr>
          <w:rFonts w:asciiTheme="majorHAnsi" w:eastAsiaTheme="minorEastAsia" w:hAnsiTheme="majorHAnsi" w:cs="Arial"/>
          <w:sz w:val="21"/>
          <w:szCs w:val="21"/>
        </w:rPr>
        <w:t xml:space="preserve">Led the evaluation and due diligence of new business opportunities including the review, valuation, and negotiation of contracts. </w:t>
      </w:r>
      <w:r w:rsidRPr="00F60C40">
        <w:rPr>
          <w:rFonts w:asciiTheme="majorHAnsi" w:hAnsiTheme="majorHAnsi" w:cs="Arial"/>
          <w:sz w:val="21"/>
          <w:szCs w:val="21"/>
        </w:rPr>
        <w:t>In</w:t>
      </w:r>
      <w:r w:rsidR="00F3053A">
        <w:rPr>
          <w:rFonts w:asciiTheme="majorHAnsi" w:hAnsiTheme="majorHAnsi" w:cs="Arial"/>
          <w:sz w:val="21"/>
          <w:szCs w:val="21"/>
        </w:rPr>
        <w:t>creased annual revenue</w:t>
      </w:r>
      <w:r w:rsidRPr="00F60C40">
        <w:rPr>
          <w:rFonts w:asciiTheme="majorHAnsi" w:hAnsiTheme="majorHAnsi" w:cs="Arial"/>
          <w:sz w:val="21"/>
          <w:szCs w:val="21"/>
        </w:rPr>
        <w:t xml:space="preserve"> from $184,000 to over $2.5M in </w:t>
      </w:r>
      <w:r w:rsidR="00062B40">
        <w:rPr>
          <w:rFonts w:asciiTheme="majorHAnsi" w:hAnsiTheme="majorHAnsi" w:cs="Arial"/>
          <w:sz w:val="21"/>
          <w:szCs w:val="21"/>
        </w:rPr>
        <w:t>eighteen</w:t>
      </w:r>
      <w:r w:rsidR="00062B40" w:rsidRPr="00F60C40">
        <w:rPr>
          <w:rFonts w:asciiTheme="majorHAnsi" w:hAnsiTheme="majorHAnsi" w:cs="Arial"/>
          <w:sz w:val="21"/>
          <w:szCs w:val="21"/>
        </w:rPr>
        <w:t xml:space="preserve"> </w:t>
      </w:r>
      <w:r w:rsidRPr="00F60C40">
        <w:rPr>
          <w:rFonts w:asciiTheme="majorHAnsi" w:hAnsiTheme="majorHAnsi" w:cs="Arial"/>
          <w:sz w:val="21"/>
          <w:szCs w:val="21"/>
        </w:rPr>
        <w:t xml:space="preserve">months. </w:t>
      </w:r>
    </w:p>
    <w:p w14:paraId="02DBA5A6" w14:textId="77777777" w:rsidR="006753C8" w:rsidRPr="00F60C40" w:rsidRDefault="006753C8" w:rsidP="006753C8">
      <w:pPr>
        <w:tabs>
          <w:tab w:val="num" w:pos="180"/>
          <w:tab w:val="num" w:pos="1080"/>
        </w:tabs>
        <w:rPr>
          <w:rFonts w:asciiTheme="majorHAnsi" w:hAnsiTheme="majorHAnsi"/>
          <w:sz w:val="21"/>
          <w:szCs w:val="21"/>
        </w:rPr>
      </w:pPr>
    </w:p>
    <w:p w14:paraId="3F6E853B" w14:textId="2F28E80F" w:rsidR="006753C8" w:rsidRPr="00F60C40" w:rsidRDefault="00445A4B" w:rsidP="006753C8">
      <w:pPr>
        <w:tabs>
          <w:tab w:val="num" w:pos="180"/>
        </w:tabs>
        <w:rPr>
          <w:rFonts w:asciiTheme="majorHAnsi" w:hAnsiTheme="majorHAnsi" w:cs="Arial"/>
          <w:b/>
          <w:i/>
          <w:sz w:val="21"/>
          <w:szCs w:val="21"/>
        </w:rPr>
      </w:pPr>
      <w:r>
        <w:rPr>
          <w:rFonts w:asciiTheme="majorHAnsi" w:hAnsiTheme="majorHAnsi" w:cs="Arial"/>
          <w:b/>
          <w:i/>
          <w:sz w:val="21"/>
          <w:szCs w:val="21"/>
        </w:rPr>
        <w:t>Intelligence Community</w:t>
      </w:r>
    </w:p>
    <w:p w14:paraId="0DF9FD8F" w14:textId="7B86FB18" w:rsidR="006753C8" w:rsidRPr="009A495F" w:rsidRDefault="006753C8" w:rsidP="006753C8">
      <w:pPr>
        <w:tabs>
          <w:tab w:val="num" w:pos="180"/>
        </w:tabs>
        <w:rPr>
          <w:rFonts w:asciiTheme="majorHAnsi" w:hAnsiTheme="majorHAnsi" w:cs="Arial"/>
          <w:b/>
          <w:sz w:val="21"/>
          <w:szCs w:val="21"/>
        </w:rPr>
      </w:pPr>
      <w:r w:rsidRPr="00F60C40">
        <w:rPr>
          <w:rFonts w:asciiTheme="majorHAnsi" w:hAnsiTheme="majorHAnsi" w:cs="Arial"/>
          <w:b/>
          <w:sz w:val="21"/>
          <w:szCs w:val="21"/>
        </w:rPr>
        <w:t>Director – Business Devel</w:t>
      </w:r>
      <w:r w:rsidR="009A495F">
        <w:rPr>
          <w:rFonts w:asciiTheme="majorHAnsi" w:hAnsiTheme="majorHAnsi" w:cs="Arial"/>
          <w:b/>
          <w:sz w:val="21"/>
          <w:szCs w:val="21"/>
        </w:rPr>
        <w:t xml:space="preserve">opment &amp; Senior Program Manager: </w:t>
      </w:r>
      <w:r w:rsidR="009A495F" w:rsidRPr="009A495F">
        <w:rPr>
          <w:rFonts w:asciiTheme="majorHAnsi" w:hAnsiTheme="majorHAnsi" w:cs="Arial"/>
          <w:b/>
          <w:sz w:val="21"/>
          <w:szCs w:val="21"/>
        </w:rPr>
        <w:t>July 2002 – July 2008</w:t>
      </w:r>
    </w:p>
    <w:p w14:paraId="4A810840" w14:textId="60095BDE" w:rsidR="006753C8" w:rsidRPr="00F60C40" w:rsidRDefault="006753C8" w:rsidP="006753C8">
      <w:pPr>
        <w:jc w:val="both"/>
        <w:rPr>
          <w:rFonts w:asciiTheme="majorHAnsi" w:hAnsiTheme="majorHAnsi" w:cs="Arial"/>
          <w:sz w:val="21"/>
          <w:szCs w:val="21"/>
        </w:rPr>
      </w:pPr>
      <w:r w:rsidRPr="00F60C40">
        <w:rPr>
          <w:rFonts w:asciiTheme="majorHAnsi" w:hAnsiTheme="majorHAnsi" w:cs="Arial"/>
          <w:sz w:val="21"/>
          <w:szCs w:val="21"/>
        </w:rPr>
        <w:t xml:space="preserve">Coordinated, lead and produced proposals for contracts valued at over one billion dollars. Responsible for directing a major contract </w:t>
      </w:r>
      <w:r w:rsidR="00704C52" w:rsidRPr="00F60C40">
        <w:rPr>
          <w:rFonts w:asciiTheme="majorHAnsi" w:hAnsiTheme="majorHAnsi" w:cs="Arial"/>
          <w:sz w:val="21"/>
          <w:szCs w:val="21"/>
        </w:rPr>
        <w:t>effort</w:t>
      </w:r>
      <w:r w:rsidRPr="00F60C40">
        <w:rPr>
          <w:rFonts w:asciiTheme="majorHAnsi" w:hAnsiTheme="majorHAnsi" w:cs="Arial"/>
          <w:sz w:val="21"/>
          <w:szCs w:val="21"/>
        </w:rPr>
        <w:t>, which finished first overa</w:t>
      </w:r>
      <w:r w:rsidR="00FC52C3">
        <w:rPr>
          <w:rFonts w:asciiTheme="majorHAnsi" w:hAnsiTheme="majorHAnsi" w:cs="Arial"/>
          <w:sz w:val="21"/>
          <w:szCs w:val="21"/>
        </w:rPr>
        <w:t xml:space="preserve">ll on a USG ID/IQ </w:t>
      </w:r>
      <w:r w:rsidR="00F3053A">
        <w:rPr>
          <w:rFonts w:asciiTheme="majorHAnsi" w:hAnsiTheme="majorHAnsi" w:cs="Arial"/>
          <w:sz w:val="21"/>
          <w:szCs w:val="21"/>
        </w:rPr>
        <w:t xml:space="preserve">bid process. </w:t>
      </w:r>
      <w:r w:rsidRPr="00F60C40">
        <w:rPr>
          <w:rFonts w:asciiTheme="majorHAnsi" w:hAnsiTheme="majorHAnsi" w:cs="Arial"/>
          <w:sz w:val="21"/>
          <w:szCs w:val="21"/>
        </w:rPr>
        <w:t xml:space="preserve">Program manager for a </w:t>
      </w:r>
      <w:r w:rsidR="00171620" w:rsidRPr="00F60C40">
        <w:rPr>
          <w:rFonts w:asciiTheme="majorHAnsi" w:hAnsiTheme="majorHAnsi" w:cs="Arial"/>
          <w:sz w:val="21"/>
          <w:szCs w:val="21"/>
        </w:rPr>
        <w:t xml:space="preserve">$2.4 Mil </w:t>
      </w:r>
      <w:r w:rsidRPr="00F60C40">
        <w:rPr>
          <w:rFonts w:asciiTheme="majorHAnsi" w:hAnsiTheme="majorHAnsi" w:cs="Arial"/>
          <w:sz w:val="21"/>
          <w:szCs w:val="21"/>
        </w:rPr>
        <w:t>US Government ID/IQ contract to provide wo</w:t>
      </w:r>
      <w:r w:rsidR="00704C52" w:rsidRPr="00F60C40">
        <w:rPr>
          <w:rFonts w:asciiTheme="majorHAnsi" w:hAnsiTheme="majorHAnsi" w:cs="Arial"/>
          <w:sz w:val="21"/>
          <w:szCs w:val="21"/>
        </w:rPr>
        <w:t>rldwide operations in and</w:t>
      </w:r>
      <w:r w:rsidRPr="00F60C40">
        <w:rPr>
          <w:rFonts w:asciiTheme="majorHAnsi" w:hAnsiTheme="majorHAnsi" w:cs="Arial"/>
          <w:sz w:val="21"/>
          <w:szCs w:val="21"/>
        </w:rPr>
        <w:t xml:space="preserve"> specialized services in support of national objectives. Responsible for vetting, hiring, training, equipping and deploying con</w:t>
      </w:r>
      <w:r w:rsidR="0052245C" w:rsidRPr="00F60C40">
        <w:rPr>
          <w:rFonts w:asciiTheme="majorHAnsi" w:hAnsiTheme="majorHAnsi" w:cs="Arial"/>
          <w:sz w:val="21"/>
          <w:szCs w:val="21"/>
        </w:rPr>
        <w:t>tractors to Afghanistan, Iraq,</w:t>
      </w:r>
      <w:r w:rsidRPr="00F60C40">
        <w:rPr>
          <w:rFonts w:asciiTheme="majorHAnsi" w:hAnsiTheme="majorHAnsi" w:cs="Arial"/>
          <w:sz w:val="21"/>
          <w:szCs w:val="21"/>
        </w:rPr>
        <w:t xml:space="preserve"> Israel</w:t>
      </w:r>
      <w:r w:rsidR="00704C52" w:rsidRPr="00F60C40">
        <w:rPr>
          <w:rFonts w:asciiTheme="majorHAnsi" w:hAnsiTheme="majorHAnsi" w:cs="Arial"/>
          <w:sz w:val="21"/>
          <w:szCs w:val="21"/>
        </w:rPr>
        <w:t>, Lebanon</w:t>
      </w:r>
      <w:r w:rsidR="0052245C" w:rsidRPr="00F60C40">
        <w:rPr>
          <w:rFonts w:asciiTheme="majorHAnsi" w:hAnsiTheme="majorHAnsi" w:cs="Arial"/>
          <w:sz w:val="21"/>
          <w:szCs w:val="21"/>
        </w:rPr>
        <w:t xml:space="preserve"> and Pakistan</w:t>
      </w:r>
      <w:r w:rsidRPr="00F60C40">
        <w:rPr>
          <w:rFonts w:asciiTheme="majorHAnsi" w:hAnsiTheme="majorHAnsi" w:cs="Arial"/>
          <w:sz w:val="21"/>
          <w:szCs w:val="21"/>
        </w:rPr>
        <w:t>.</w:t>
      </w:r>
    </w:p>
    <w:p w14:paraId="53266D05" w14:textId="77777777" w:rsidR="006753C8" w:rsidRPr="00F60C40" w:rsidRDefault="006753C8" w:rsidP="006753C8">
      <w:pPr>
        <w:jc w:val="both"/>
        <w:rPr>
          <w:rFonts w:asciiTheme="majorHAnsi" w:hAnsiTheme="majorHAnsi" w:cs="Arial"/>
          <w:sz w:val="21"/>
          <w:szCs w:val="21"/>
        </w:rPr>
      </w:pPr>
    </w:p>
    <w:p w14:paraId="043136A1" w14:textId="6B8D0037" w:rsidR="006753C8" w:rsidRPr="00F60C40" w:rsidRDefault="008713AD" w:rsidP="006753C8">
      <w:pPr>
        <w:jc w:val="both"/>
        <w:rPr>
          <w:rFonts w:asciiTheme="majorHAnsi" w:hAnsiTheme="majorHAnsi" w:cs="Arial"/>
          <w:b/>
          <w:sz w:val="21"/>
          <w:szCs w:val="21"/>
        </w:rPr>
      </w:pPr>
      <w:r w:rsidRPr="00F60C40">
        <w:rPr>
          <w:rFonts w:asciiTheme="majorHAnsi" w:hAnsiTheme="majorHAnsi" w:cs="Arial"/>
          <w:b/>
          <w:i/>
          <w:sz w:val="21"/>
          <w:szCs w:val="21"/>
        </w:rPr>
        <w:t>U</w:t>
      </w:r>
      <w:r w:rsidR="009A495F">
        <w:rPr>
          <w:rFonts w:asciiTheme="majorHAnsi" w:hAnsiTheme="majorHAnsi" w:cs="Arial"/>
          <w:b/>
          <w:i/>
          <w:sz w:val="21"/>
          <w:szCs w:val="21"/>
        </w:rPr>
        <w:t>.</w:t>
      </w:r>
      <w:r w:rsidRPr="00F60C40">
        <w:rPr>
          <w:rFonts w:asciiTheme="majorHAnsi" w:hAnsiTheme="majorHAnsi" w:cs="Arial"/>
          <w:b/>
          <w:i/>
          <w:sz w:val="21"/>
          <w:szCs w:val="21"/>
        </w:rPr>
        <w:t>S</w:t>
      </w:r>
      <w:r w:rsidR="009A495F">
        <w:rPr>
          <w:rFonts w:asciiTheme="majorHAnsi" w:hAnsiTheme="majorHAnsi" w:cs="Arial"/>
          <w:b/>
          <w:i/>
          <w:sz w:val="21"/>
          <w:szCs w:val="21"/>
        </w:rPr>
        <w:t>.</w:t>
      </w:r>
      <w:r w:rsidRPr="00F60C40">
        <w:rPr>
          <w:rFonts w:asciiTheme="majorHAnsi" w:hAnsiTheme="majorHAnsi" w:cs="Arial"/>
          <w:b/>
          <w:i/>
          <w:sz w:val="21"/>
          <w:szCs w:val="21"/>
        </w:rPr>
        <w:t xml:space="preserve"> NAVY</w:t>
      </w:r>
      <w:r w:rsidR="009A495F">
        <w:rPr>
          <w:rFonts w:asciiTheme="majorHAnsi" w:hAnsiTheme="majorHAnsi" w:cs="Arial"/>
          <w:b/>
          <w:sz w:val="21"/>
          <w:szCs w:val="21"/>
        </w:rPr>
        <w:t xml:space="preserve"> </w:t>
      </w:r>
    </w:p>
    <w:p w14:paraId="6F0981D9" w14:textId="1FE30ECB" w:rsidR="006753C8" w:rsidRPr="00F60C40" w:rsidRDefault="006753C8" w:rsidP="006753C8">
      <w:pPr>
        <w:jc w:val="both"/>
        <w:rPr>
          <w:rFonts w:asciiTheme="majorHAnsi" w:hAnsiTheme="majorHAnsi" w:cs="Arial"/>
          <w:b/>
          <w:sz w:val="21"/>
          <w:szCs w:val="21"/>
        </w:rPr>
      </w:pPr>
      <w:r w:rsidRPr="00F60C40">
        <w:rPr>
          <w:rFonts w:asciiTheme="majorHAnsi" w:hAnsiTheme="majorHAnsi" w:cs="Arial"/>
          <w:b/>
          <w:i/>
          <w:sz w:val="21"/>
          <w:szCs w:val="21"/>
        </w:rPr>
        <w:t>SEAL Team EIGHT</w:t>
      </w:r>
      <w:r w:rsidRPr="00F60C40">
        <w:rPr>
          <w:rFonts w:asciiTheme="majorHAnsi" w:hAnsiTheme="majorHAnsi" w:cs="Arial"/>
          <w:b/>
          <w:sz w:val="21"/>
          <w:szCs w:val="21"/>
        </w:rPr>
        <w:t xml:space="preserve"> - Operations Officer</w:t>
      </w:r>
      <w:r w:rsidR="009A495F">
        <w:rPr>
          <w:rFonts w:asciiTheme="majorHAnsi" w:hAnsiTheme="majorHAnsi" w:cs="Arial"/>
          <w:b/>
          <w:sz w:val="21"/>
          <w:szCs w:val="21"/>
        </w:rPr>
        <w:t xml:space="preserve">: </w:t>
      </w:r>
      <w:r w:rsidR="009A495F" w:rsidRPr="009A495F">
        <w:rPr>
          <w:rFonts w:asciiTheme="majorHAnsi" w:hAnsiTheme="majorHAnsi" w:cs="Arial"/>
          <w:b/>
          <w:sz w:val="21"/>
          <w:szCs w:val="21"/>
        </w:rPr>
        <w:t>August 1995 – July 2002</w:t>
      </w:r>
      <w:r w:rsidRPr="009A495F">
        <w:rPr>
          <w:rFonts w:asciiTheme="majorHAnsi" w:hAnsiTheme="majorHAnsi" w:cs="Arial"/>
          <w:b/>
          <w:sz w:val="21"/>
          <w:szCs w:val="21"/>
        </w:rPr>
        <w:tab/>
      </w:r>
      <w:r w:rsidRPr="00F60C40">
        <w:rPr>
          <w:rFonts w:asciiTheme="majorHAnsi" w:hAnsiTheme="majorHAnsi" w:cs="Arial"/>
          <w:b/>
          <w:i/>
          <w:sz w:val="21"/>
          <w:szCs w:val="21"/>
        </w:rPr>
        <w:tab/>
      </w:r>
    </w:p>
    <w:p w14:paraId="5AC746FC" w14:textId="62163414" w:rsidR="006753C8" w:rsidRPr="00F60C40" w:rsidRDefault="006753C8" w:rsidP="006753C8">
      <w:pPr>
        <w:jc w:val="both"/>
        <w:rPr>
          <w:rFonts w:asciiTheme="majorHAnsi" w:hAnsiTheme="majorHAnsi" w:cs="Arial"/>
          <w:sz w:val="21"/>
          <w:szCs w:val="21"/>
        </w:rPr>
      </w:pPr>
      <w:r w:rsidRPr="00F60C40">
        <w:rPr>
          <w:rFonts w:asciiTheme="majorHAnsi" w:hAnsiTheme="majorHAnsi" w:cs="Arial"/>
          <w:sz w:val="21"/>
          <w:szCs w:val="21"/>
        </w:rPr>
        <w:t>Third in command of a 300-man SEAL TEAM. Responsible for training, equipping, and d</w:t>
      </w:r>
      <w:r w:rsidR="00F60C40" w:rsidRPr="00F60C40">
        <w:rPr>
          <w:rFonts w:asciiTheme="majorHAnsi" w:hAnsiTheme="majorHAnsi" w:cs="Arial"/>
          <w:sz w:val="21"/>
          <w:szCs w:val="21"/>
        </w:rPr>
        <w:t xml:space="preserve">eploying eight operational SEAL </w:t>
      </w:r>
      <w:r w:rsidRPr="00F60C40">
        <w:rPr>
          <w:rFonts w:asciiTheme="majorHAnsi" w:hAnsiTheme="majorHAnsi" w:cs="Arial"/>
          <w:sz w:val="21"/>
          <w:szCs w:val="21"/>
        </w:rPr>
        <w:t>Platoons to the European Theater.</w:t>
      </w:r>
      <w:r w:rsidR="00F60C40" w:rsidRPr="00F60C40">
        <w:rPr>
          <w:rFonts w:asciiTheme="majorHAnsi" w:hAnsiTheme="majorHAnsi" w:cs="Arial"/>
          <w:sz w:val="21"/>
          <w:szCs w:val="21"/>
        </w:rPr>
        <w:t xml:space="preserve"> </w:t>
      </w:r>
      <w:r w:rsidRPr="00F60C40">
        <w:rPr>
          <w:rFonts w:asciiTheme="majorHAnsi" w:hAnsiTheme="majorHAnsi" w:cs="Arial"/>
          <w:sz w:val="21"/>
          <w:szCs w:val="21"/>
        </w:rPr>
        <w:t xml:space="preserve">Refocused a $1.5 </w:t>
      </w:r>
      <w:r w:rsidR="00062B40">
        <w:rPr>
          <w:rFonts w:asciiTheme="majorHAnsi" w:hAnsiTheme="majorHAnsi" w:cs="Arial"/>
          <w:sz w:val="21"/>
          <w:szCs w:val="21"/>
        </w:rPr>
        <w:t>Mil</w:t>
      </w:r>
      <w:r w:rsidR="00062B40" w:rsidRPr="00F60C40">
        <w:rPr>
          <w:rFonts w:asciiTheme="majorHAnsi" w:hAnsiTheme="majorHAnsi" w:cs="Arial"/>
          <w:sz w:val="21"/>
          <w:szCs w:val="21"/>
        </w:rPr>
        <w:t xml:space="preserve"> </w:t>
      </w:r>
      <w:r w:rsidRPr="00F60C40">
        <w:rPr>
          <w:rFonts w:asciiTheme="majorHAnsi" w:hAnsiTheme="majorHAnsi" w:cs="Arial"/>
          <w:sz w:val="21"/>
          <w:szCs w:val="21"/>
        </w:rPr>
        <w:t>budget to support major tactical, doctrinal, and individual perstempo changes throughout the Naval Special Warfare Community.</w:t>
      </w:r>
      <w:r w:rsidRPr="00F60C40">
        <w:rPr>
          <w:rFonts w:asciiTheme="majorHAnsi" w:hAnsiTheme="majorHAnsi" w:cs="Arial"/>
          <w:b/>
          <w:i/>
          <w:sz w:val="21"/>
          <w:szCs w:val="21"/>
        </w:rPr>
        <w:tab/>
      </w:r>
      <w:r w:rsidRPr="00F60C40">
        <w:rPr>
          <w:rFonts w:asciiTheme="majorHAnsi" w:hAnsiTheme="majorHAnsi" w:cs="Arial"/>
          <w:b/>
          <w:i/>
          <w:sz w:val="21"/>
          <w:szCs w:val="21"/>
        </w:rPr>
        <w:tab/>
      </w:r>
    </w:p>
    <w:p w14:paraId="6C0843E1" w14:textId="77777777" w:rsidR="00F3053A" w:rsidRDefault="006753C8" w:rsidP="006753C8">
      <w:pPr>
        <w:jc w:val="both"/>
        <w:rPr>
          <w:rFonts w:asciiTheme="majorHAnsi" w:hAnsiTheme="majorHAnsi" w:cs="Arial"/>
          <w:sz w:val="21"/>
          <w:szCs w:val="21"/>
        </w:rPr>
      </w:pPr>
      <w:r w:rsidRPr="00F60C40">
        <w:rPr>
          <w:rFonts w:asciiTheme="majorHAnsi" w:hAnsiTheme="majorHAnsi" w:cs="Arial"/>
          <w:sz w:val="21"/>
          <w:szCs w:val="21"/>
        </w:rPr>
        <w:t xml:space="preserve">Special Missions Commander </w:t>
      </w:r>
      <w:r w:rsidRPr="00F60C40">
        <w:rPr>
          <w:rFonts w:asciiTheme="majorHAnsi" w:hAnsiTheme="majorHAnsi" w:cs="Arial"/>
          <w:i/>
          <w:sz w:val="21"/>
          <w:szCs w:val="21"/>
        </w:rPr>
        <w:t>- KFOR SOCCE 090</w:t>
      </w:r>
      <w:r w:rsidRPr="00F60C40">
        <w:rPr>
          <w:rFonts w:asciiTheme="majorHAnsi" w:hAnsiTheme="majorHAnsi" w:cs="Arial"/>
          <w:sz w:val="21"/>
          <w:szCs w:val="21"/>
        </w:rPr>
        <w:t xml:space="preserve"> - Operational Commander of a 40-man joint special reconnaissance element composed of SEALs and Army Special Forces. Planned, coordinated, and executed full spectrum special operations missions</w:t>
      </w:r>
      <w:r w:rsidR="00F3053A">
        <w:rPr>
          <w:rFonts w:asciiTheme="majorHAnsi" w:hAnsiTheme="majorHAnsi" w:cs="Arial"/>
          <w:sz w:val="21"/>
          <w:szCs w:val="21"/>
        </w:rPr>
        <w:t>.</w:t>
      </w:r>
    </w:p>
    <w:p w14:paraId="2093A869" w14:textId="77777777" w:rsidR="00F3053A" w:rsidRDefault="00F3053A" w:rsidP="006753C8">
      <w:pPr>
        <w:jc w:val="both"/>
        <w:rPr>
          <w:rFonts w:asciiTheme="majorHAnsi" w:hAnsiTheme="majorHAnsi" w:cs="Arial"/>
          <w:sz w:val="21"/>
          <w:szCs w:val="21"/>
        </w:rPr>
      </w:pPr>
    </w:p>
    <w:p w14:paraId="5BB082DC" w14:textId="77777777" w:rsidR="00F3053A" w:rsidRPr="00F60C40" w:rsidRDefault="00F3053A" w:rsidP="00F3053A">
      <w:pPr>
        <w:jc w:val="center"/>
        <w:rPr>
          <w:rFonts w:asciiTheme="majorHAnsi" w:hAnsiTheme="majorHAnsi" w:cs="Arial"/>
          <w:b/>
          <w:sz w:val="21"/>
          <w:szCs w:val="21"/>
        </w:rPr>
      </w:pPr>
      <w:r w:rsidRPr="00F60C40">
        <w:rPr>
          <w:rFonts w:asciiTheme="majorHAnsi" w:hAnsiTheme="majorHAnsi" w:cs="Arial"/>
          <w:b/>
          <w:sz w:val="21"/>
          <w:szCs w:val="21"/>
        </w:rPr>
        <w:t>EDUCATION</w:t>
      </w:r>
    </w:p>
    <w:p w14:paraId="1D990D09" w14:textId="77777777" w:rsidR="00F3053A" w:rsidRDefault="00F3053A" w:rsidP="00F3053A">
      <w:pPr>
        <w:jc w:val="both"/>
        <w:rPr>
          <w:rFonts w:asciiTheme="majorHAnsi" w:hAnsiTheme="majorHAnsi" w:cs="Arial"/>
          <w:b/>
          <w:sz w:val="21"/>
          <w:szCs w:val="21"/>
        </w:rPr>
      </w:pPr>
    </w:p>
    <w:p w14:paraId="1395E751" w14:textId="77777777" w:rsidR="00F3053A" w:rsidRPr="00F60C40" w:rsidRDefault="00F3053A" w:rsidP="00F3053A">
      <w:pPr>
        <w:jc w:val="both"/>
        <w:rPr>
          <w:rFonts w:asciiTheme="majorHAnsi" w:hAnsiTheme="majorHAnsi" w:cs="Arial"/>
          <w:b/>
          <w:sz w:val="21"/>
          <w:szCs w:val="21"/>
        </w:rPr>
      </w:pPr>
      <w:r w:rsidRPr="00F60C40">
        <w:rPr>
          <w:rFonts w:asciiTheme="majorHAnsi" w:hAnsiTheme="majorHAnsi" w:cs="Arial"/>
          <w:b/>
          <w:sz w:val="21"/>
          <w:szCs w:val="21"/>
        </w:rPr>
        <w:t>Darden Graduate School of Business Administration, University of Virginia. MBA, 2016.</w:t>
      </w:r>
    </w:p>
    <w:p w14:paraId="78D7C81E" w14:textId="77777777" w:rsidR="00F3053A" w:rsidRPr="00F60C40" w:rsidRDefault="00F3053A" w:rsidP="00F3053A">
      <w:pPr>
        <w:jc w:val="both"/>
        <w:rPr>
          <w:rFonts w:asciiTheme="majorHAnsi" w:hAnsiTheme="majorHAnsi" w:cs="Arial"/>
          <w:sz w:val="21"/>
          <w:szCs w:val="21"/>
        </w:rPr>
      </w:pPr>
      <w:r w:rsidRPr="00F60C40">
        <w:rPr>
          <w:rFonts w:asciiTheme="majorHAnsi" w:hAnsiTheme="majorHAnsi" w:cs="Arial"/>
          <w:sz w:val="21"/>
          <w:szCs w:val="21"/>
        </w:rPr>
        <w:t>Marketing Concentration</w:t>
      </w:r>
      <w:r w:rsidRPr="00F60C40">
        <w:rPr>
          <w:rFonts w:asciiTheme="majorHAnsi" w:hAnsiTheme="majorHAnsi" w:cs="Arial"/>
          <w:b/>
          <w:sz w:val="21"/>
          <w:szCs w:val="21"/>
        </w:rPr>
        <w:t xml:space="preserve">. </w:t>
      </w:r>
      <w:r w:rsidRPr="001A6CA0">
        <w:rPr>
          <w:rFonts w:asciiTheme="majorHAnsi" w:hAnsiTheme="majorHAnsi" w:cs="Arial"/>
          <w:sz w:val="21"/>
          <w:szCs w:val="21"/>
        </w:rPr>
        <w:t>Winner of the inaugural Darden “Emmy” in Social Media</w:t>
      </w:r>
      <w:r>
        <w:rPr>
          <w:rFonts w:asciiTheme="majorHAnsi" w:hAnsiTheme="majorHAnsi" w:cs="Arial"/>
          <w:sz w:val="21"/>
          <w:szCs w:val="21"/>
        </w:rPr>
        <w:t>.</w:t>
      </w:r>
    </w:p>
    <w:p w14:paraId="092521DC" w14:textId="77777777" w:rsidR="00F3053A" w:rsidRDefault="00F3053A" w:rsidP="00F3053A">
      <w:pPr>
        <w:jc w:val="both"/>
        <w:rPr>
          <w:rFonts w:asciiTheme="majorHAnsi" w:hAnsiTheme="majorHAnsi" w:cs="Arial"/>
          <w:b/>
          <w:sz w:val="21"/>
          <w:szCs w:val="21"/>
        </w:rPr>
      </w:pPr>
    </w:p>
    <w:p w14:paraId="7090AB3E" w14:textId="77777777" w:rsidR="00F3053A" w:rsidRPr="00F60C40" w:rsidRDefault="00F3053A" w:rsidP="00F3053A">
      <w:pPr>
        <w:jc w:val="both"/>
        <w:rPr>
          <w:rFonts w:asciiTheme="majorHAnsi" w:hAnsiTheme="majorHAnsi" w:cs="Arial"/>
          <w:b/>
          <w:sz w:val="21"/>
          <w:szCs w:val="21"/>
        </w:rPr>
      </w:pPr>
      <w:r w:rsidRPr="00F60C40">
        <w:rPr>
          <w:rFonts w:asciiTheme="majorHAnsi" w:hAnsiTheme="majorHAnsi" w:cs="Arial"/>
          <w:b/>
          <w:sz w:val="21"/>
          <w:szCs w:val="21"/>
        </w:rPr>
        <w:t xml:space="preserve">United States Naval Academy, Annapolis, MD. Bachelor of Science, 1995.  </w:t>
      </w:r>
    </w:p>
    <w:p w14:paraId="20329828" w14:textId="2D1890DF" w:rsidR="00785BEC" w:rsidRPr="00010984" w:rsidRDefault="00F3053A" w:rsidP="006753C8">
      <w:pPr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Graduated with Merit (top 5%). Recipient of an independent study p</w:t>
      </w:r>
      <w:r w:rsidRPr="00F60C40">
        <w:rPr>
          <w:rFonts w:asciiTheme="majorHAnsi" w:hAnsiTheme="majorHAnsi" w:cs="Arial"/>
          <w:sz w:val="21"/>
          <w:szCs w:val="21"/>
        </w:rPr>
        <w:t>rogram in Political Philosophy. Winner of the Pitt Poetry Prize.</w:t>
      </w:r>
    </w:p>
    <w:p w14:paraId="33E1242A" w14:textId="77777777" w:rsidR="00F14388" w:rsidRDefault="00F14388" w:rsidP="00B07555">
      <w:pPr>
        <w:jc w:val="center"/>
        <w:rPr>
          <w:rFonts w:asciiTheme="majorHAnsi" w:hAnsiTheme="majorHAnsi" w:cs="Arial"/>
          <w:b/>
          <w:sz w:val="21"/>
          <w:szCs w:val="21"/>
        </w:rPr>
      </w:pPr>
    </w:p>
    <w:p w14:paraId="5003E85C" w14:textId="081EBD4E" w:rsidR="00785BEC" w:rsidRDefault="00785BEC" w:rsidP="00B07555">
      <w:pPr>
        <w:jc w:val="center"/>
        <w:rPr>
          <w:rFonts w:asciiTheme="majorHAnsi" w:hAnsiTheme="majorHAnsi" w:cs="Arial"/>
          <w:b/>
          <w:sz w:val="21"/>
          <w:szCs w:val="21"/>
        </w:rPr>
      </w:pPr>
      <w:r w:rsidRPr="00F60C40">
        <w:rPr>
          <w:rFonts w:asciiTheme="majorHAnsi" w:hAnsiTheme="majorHAnsi" w:cs="Arial"/>
          <w:b/>
          <w:sz w:val="21"/>
          <w:szCs w:val="21"/>
        </w:rPr>
        <w:t>AWARDS/PATENTS/PUBLICATIONS</w:t>
      </w:r>
      <w:r w:rsidR="00F14388">
        <w:rPr>
          <w:rFonts w:asciiTheme="majorHAnsi" w:hAnsiTheme="majorHAnsi" w:cs="Arial"/>
          <w:b/>
          <w:sz w:val="21"/>
          <w:szCs w:val="21"/>
        </w:rPr>
        <w:t>/ARTICLES</w:t>
      </w:r>
    </w:p>
    <w:p w14:paraId="5740BD59" w14:textId="77777777" w:rsidR="00B07555" w:rsidRPr="00F60C40" w:rsidRDefault="00B07555" w:rsidP="00B07555">
      <w:pPr>
        <w:jc w:val="center"/>
        <w:rPr>
          <w:rFonts w:asciiTheme="majorHAnsi" w:hAnsiTheme="majorHAnsi" w:cs="Arial"/>
          <w:b/>
          <w:sz w:val="21"/>
          <w:szCs w:val="21"/>
        </w:rPr>
      </w:pPr>
    </w:p>
    <w:p w14:paraId="624908A3" w14:textId="510CE7CA" w:rsidR="00F14388" w:rsidRPr="00F60C40" w:rsidRDefault="00F3053A" w:rsidP="00F14388">
      <w:pPr>
        <w:pStyle w:val="ListParagraph"/>
        <w:numPr>
          <w:ilvl w:val="0"/>
          <w:numId w:val="1"/>
        </w:numPr>
        <w:ind w:left="450" w:hanging="270"/>
        <w:jc w:val="both"/>
        <w:rPr>
          <w:rFonts w:asciiTheme="majorHAnsi" w:hAnsiTheme="majorHAnsi" w:cs="Arial"/>
          <w:sz w:val="21"/>
          <w:szCs w:val="21"/>
        </w:rPr>
      </w:pPr>
      <w:r w:rsidRPr="00F60C40" w:rsidDel="00F3053A">
        <w:rPr>
          <w:rFonts w:asciiTheme="majorHAnsi" w:hAnsiTheme="majorHAnsi" w:cs="Arial"/>
          <w:bCs/>
          <w:sz w:val="21"/>
          <w:szCs w:val="21"/>
        </w:rPr>
        <w:t xml:space="preserve"> </w:t>
      </w:r>
      <w:r w:rsidR="00F14388" w:rsidRPr="00F60C40">
        <w:rPr>
          <w:rFonts w:asciiTheme="majorHAnsi" w:hAnsiTheme="majorHAnsi" w:cs="Arial"/>
          <w:bCs/>
          <w:sz w:val="21"/>
          <w:szCs w:val="21"/>
        </w:rPr>
        <w:t xml:space="preserve">“An Open Letter on Leadership” </w:t>
      </w:r>
      <w:hyperlink r:id="rId5" w:history="1">
        <w:r w:rsidR="00F14388" w:rsidRPr="00F60C40">
          <w:rPr>
            <w:rStyle w:val="Hyperlink"/>
            <w:rFonts w:asciiTheme="majorHAnsi" w:hAnsiTheme="majorHAnsi" w:cs="Arial"/>
            <w:bCs/>
            <w:sz w:val="21"/>
            <w:szCs w:val="21"/>
          </w:rPr>
          <w:t>www.linkedin.com/pulse/open-letter-leadership-david-maruna/</w:t>
        </w:r>
      </w:hyperlink>
      <w:r w:rsidR="00F14388" w:rsidRPr="00F60C40">
        <w:rPr>
          <w:rFonts w:asciiTheme="majorHAnsi" w:hAnsiTheme="majorHAnsi" w:cs="Arial"/>
          <w:bCs/>
          <w:sz w:val="21"/>
          <w:szCs w:val="21"/>
        </w:rPr>
        <w:t xml:space="preserve"> March 2018</w:t>
      </w:r>
      <w:r w:rsidR="00F14388">
        <w:rPr>
          <w:rFonts w:asciiTheme="majorHAnsi" w:hAnsiTheme="majorHAnsi" w:cs="Arial"/>
          <w:bCs/>
          <w:sz w:val="21"/>
          <w:szCs w:val="21"/>
        </w:rPr>
        <w:t>.</w:t>
      </w:r>
    </w:p>
    <w:p w14:paraId="691C1D52" w14:textId="1A11D217" w:rsidR="00B07555" w:rsidRPr="00F14388" w:rsidRDefault="009A495F" w:rsidP="00F14388">
      <w:pPr>
        <w:pStyle w:val="ListParagraph"/>
        <w:numPr>
          <w:ilvl w:val="0"/>
          <w:numId w:val="1"/>
        </w:numPr>
        <w:ind w:left="450" w:hanging="270"/>
        <w:jc w:val="both"/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“</w:t>
      </w:r>
      <w:r w:rsidR="00B07555" w:rsidRPr="009A495F">
        <w:rPr>
          <w:rFonts w:asciiTheme="majorHAnsi" w:hAnsiTheme="majorHAnsi" w:cs="Arial"/>
          <w:sz w:val="21"/>
          <w:szCs w:val="21"/>
        </w:rPr>
        <w:t>R&amp;D 100 Award</w:t>
      </w:r>
      <w:r>
        <w:rPr>
          <w:rFonts w:asciiTheme="majorHAnsi" w:hAnsiTheme="majorHAnsi" w:cs="Arial"/>
          <w:sz w:val="21"/>
          <w:szCs w:val="21"/>
        </w:rPr>
        <w:t>”</w:t>
      </w:r>
      <w:r w:rsidR="00B07555" w:rsidRPr="009A495F">
        <w:rPr>
          <w:rFonts w:asciiTheme="majorHAnsi" w:hAnsiTheme="majorHAnsi" w:cs="Arial"/>
          <w:sz w:val="21"/>
          <w:szCs w:val="21"/>
        </w:rPr>
        <w:t xml:space="preserve"> </w:t>
      </w:r>
      <w:r>
        <w:rPr>
          <w:rFonts w:asciiTheme="majorHAnsi" w:hAnsiTheme="majorHAnsi" w:cs="Arial"/>
          <w:sz w:val="21"/>
          <w:szCs w:val="21"/>
        </w:rPr>
        <w:t>with Carbtex</w:t>
      </w:r>
      <w:r w:rsidR="00B07555" w:rsidRPr="00F14388">
        <w:rPr>
          <w:rFonts w:asciiTheme="majorHAnsi" w:hAnsiTheme="majorHAnsi" w:cs="Arial"/>
          <w:sz w:val="21"/>
          <w:szCs w:val="21"/>
        </w:rPr>
        <w:t xml:space="preserve"> Technology, Inc. for </w:t>
      </w:r>
      <w:r w:rsidR="00B07555" w:rsidRPr="00F14388">
        <w:rPr>
          <w:rFonts w:asciiTheme="majorHAnsi" w:hAnsiTheme="majorHAnsi" w:cs="Arial"/>
          <w:bCs/>
          <w:sz w:val="21"/>
          <w:szCs w:val="21"/>
        </w:rPr>
        <w:t>Diamondown</w:t>
      </w:r>
      <w:r w:rsidR="00B07555" w:rsidRPr="00F14388">
        <w:rPr>
          <w:rFonts w:asciiTheme="majorHAnsi" w:hAnsiTheme="majorHAnsi" w:cs="Arial"/>
          <w:sz w:val="21"/>
          <w:szCs w:val="21"/>
        </w:rPr>
        <w:t>™, a high-tech ca</w:t>
      </w:r>
      <w:r w:rsidR="00FC52C3" w:rsidRPr="00F14388">
        <w:rPr>
          <w:rFonts w:asciiTheme="majorHAnsi" w:hAnsiTheme="majorHAnsi" w:cs="Arial"/>
          <w:sz w:val="21"/>
          <w:szCs w:val="21"/>
        </w:rPr>
        <w:t xml:space="preserve">rbon-based fiber. </w:t>
      </w:r>
      <w:r w:rsidR="00B07555" w:rsidRPr="00F14388">
        <w:rPr>
          <w:rFonts w:asciiTheme="majorHAnsi" w:hAnsiTheme="majorHAnsi" w:cs="Arial"/>
          <w:sz w:val="21"/>
          <w:szCs w:val="21"/>
        </w:rPr>
        <w:t>R&amp;D Magazine</w:t>
      </w:r>
      <w:r w:rsidR="00F3053A">
        <w:rPr>
          <w:rFonts w:asciiTheme="majorHAnsi" w:hAnsiTheme="majorHAnsi" w:cs="Arial"/>
          <w:sz w:val="21"/>
          <w:szCs w:val="21"/>
        </w:rPr>
        <w:t xml:space="preserve"> </w:t>
      </w:r>
      <w:r w:rsidR="00B07555" w:rsidRPr="00F14388">
        <w:rPr>
          <w:rFonts w:asciiTheme="majorHAnsi" w:hAnsiTheme="majorHAnsi" w:cs="Arial"/>
          <w:sz w:val="21"/>
          <w:szCs w:val="21"/>
        </w:rPr>
        <w:t xml:space="preserve"> recognize</w:t>
      </w:r>
      <w:r w:rsidR="00F3053A">
        <w:rPr>
          <w:rFonts w:asciiTheme="majorHAnsi" w:hAnsiTheme="majorHAnsi" w:cs="Arial"/>
          <w:sz w:val="21"/>
          <w:szCs w:val="21"/>
        </w:rPr>
        <w:t xml:space="preserve">s the award as </w:t>
      </w:r>
      <w:r w:rsidR="00B07555" w:rsidRPr="00F14388">
        <w:rPr>
          <w:rFonts w:asciiTheme="majorHAnsi" w:hAnsiTheme="majorHAnsi" w:cs="Arial"/>
          <w:sz w:val="21"/>
          <w:szCs w:val="21"/>
        </w:rPr>
        <w:t>the 100 most technologically significant produc</w:t>
      </w:r>
      <w:r w:rsidR="00E8286A">
        <w:rPr>
          <w:rFonts w:asciiTheme="majorHAnsi" w:hAnsiTheme="majorHAnsi" w:cs="Arial"/>
          <w:sz w:val="21"/>
          <w:szCs w:val="21"/>
        </w:rPr>
        <w:t xml:space="preserve">ts introduced in the prior year, </w:t>
      </w:r>
      <w:r>
        <w:rPr>
          <w:rFonts w:asciiTheme="majorHAnsi" w:hAnsiTheme="majorHAnsi" w:cs="Arial"/>
          <w:sz w:val="21"/>
          <w:szCs w:val="21"/>
        </w:rPr>
        <w:t>2013.</w:t>
      </w:r>
    </w:p>
    <w:p w14:paraId="2429792E" w14:textId="4050DB1B" w:rsidR="00785BEC" w:rsidRPr="00F60C40" w:rsidRDefault="009A495F" w:rsidP="00785BEC">
      <w:pPr>
        <w:pStyle w:val="ListParagraph"/>
        <w:numPr>
          <w:ilvl w:val="0"/>
          <w:numId w:val="1"/>
        </w:numPr>
        <w:ind w:left="450" w:hanging="270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bCs/>
          <w:sz w:val="21"/>
          <w:szCs w:val="21"/>
        </w:rPr>
        <w:t>“</w:t>
      </w:r>
      <w:r w:rsidR="00785BEC" w:rsidRPr="009A495F">
        <w:rPr>
          <w:rFonts w:asciiTheme="majorHAnsi" w:hAnsiTheme="majorHAnsi" w:cs="Arial"/>
          <w:bCs/>
          <w:sz w:val="21"/>
          <w:szCs w:val="21"/>
        </w:rPr>
        <w:t>Quick Release Body Armor Garment</w:t>
      </w:r>
      <w:r w:rsidR="00F3053A">
        <w:rPr>
          <w:rFonts w:asciiTheme="majorHAnsi" w:hAnsiTheme="majorHAnsi" w:cs="Arial"/>
          <w:bCs/>
          <w:sz w:val="21"/>
          <w:szCs w:val="21"/>
        </w:rPr>
        <w:t>”</w:t>
      </w:r>
      <w:r w:rsidR="00785BEC" w:rsidRPr="009A495F">
        <w:rPr>
          <w:rFonts w:asciiTheme="majorHAnsi" w:hAnsiTheme="majorHAnsi" w:cs="Arial"/>
          <w:bCs/>
          <w:sz w:val="21"/>
          <w:szCs w:val="21"/>
        </w:rPr>
        <w:t>.</w:t>
      </w:r>
      <w:r w:rsidR="00785BEC" w:rsidRPr="00F60C40">
        <w:rPr>
          <w:rFonts w:asciiTheme="majorHAnsi" w:hAnsiTheme="majorHAnsi" w:cs="Arial"/>
          <w:sz w:val="21"/>
          <w:szCs w:val="21"/>
        </w:rPr>
        <w:t xml:space="preserve"> </w:t>
      </w:r>
      <w:r>
        <w:rPr>
          <w:rFonts w:asciiTheme="majorHAnsi" w:hAnsiTheme="majorHAnsi" w:cs="Arial"/>
          <w:sz w:val="21"/>
          <w:szCs w:val="21"/>
        </w:rPr>
        <w:t xml:space="preserve">U.S. Patent Number 13/464,523. </w:t>
      </w:r>
      <w:r w:rsidR="00785BEC" w:rsidRPr="00F60C40">
        <w:rPr>
          <w:rFonts w:asciiTheme="majorHAnsi" w:hAnsiTheme="majorHAnsi" w:cs="Arial"/>
          <w:sz w:val="21"/>
          <w:szCs w:val="21"/>
        </w:rPr>
        <w:t>The quick release garment has a release that allows the various garment components and optional accessories to be released from the wearer and remains in substantially one piece for controlled doffing by a wear</w:t>
      </w:r>
      <w:r>
        <w:rPr>
          <w:rFonts w:asciiTheme="majorHAnsi" w:hAnsiTheme="majorHAnsi" w:cs="Arial"/>
          <w:sz w:val="21"/>
          <w:szCs w:val="21"/>
        </w:rPr>
        <w:t>er.</w:t>
      </w:r>
    </w:p>
    <w:p w14:paraId="276750EB" w14:textId="210BF0F3" w:rsidR="00785BEC" w:rsidRPr="00F60C40" w:rsidRDefault="00785BEC" w:rsidP="00785BEC">
      <w:pPr>
        <w:pStyle w:val="ListParagraph"/>
        <w:numPr>
          <w:ilvl w:val="0"/>
          <w:numId w:val="1"/>
        </w:numPr>
        <w:ind w:left="450" w:hanging="270"/>
        <w:jc w:val="both"/>
        <w:rPr>
          <w:rFonts w:asciiTheme="majorHAnsi" w:hAnsiTheme="majorHAnsi" w:cs="Arial"/>
          <w:sz w:val="21"/>
          <w:szCs w:val="21"/>
        </w:rPr>
      </w:pPr>
      <w:r w:rsidRPr="00F60C40">
        <w:rPr>
          <w:rFonts w:asciiTheme="majorHAnsi" w:hAnsiTheme="majorHAnsi" w:cs="Arial"/>
          <w:sz w:val="21"/>
          <w:szCs w:val="21"/>
        </w:rPr>
        <w:t xml:space="preserve">“Discrete Operations: Pattern Recognition and Risk Mitigation in the High Threat Security Industry” </w:t>
      </w:r>
      <w:r w:rsidRPr="00F60C40">
        <w:rPr>
          <w:rFonts w:asciiTheme="majorHAnsi" w:hAnsiTheme="majorHAnsi" w:cs="Arial"/>
          <w:sz w:val="21"/>
          <w:szCs w:val="21"/>
          <w:u w:val="single"/>
        </w:rPr>
        <w:t>International Association of Counterterrorism and Security Professionals</w:t>
      </w:r>
      <w:r w:rsidRPr="00F60C40">
        <w:rPr>
          <w:rFonts w:asciiTheme="majorHAnsi" w:hAnsiTheme="majorHAnsi" w:cs="Arial"/>
          <w:sz w:val="21"/>
          <w:szCs w:val="21"/>
        </w:rPr>
        <w:t>, 2006</w:t>
      </w:r>
      <w:r w:rsidR="00FC52C3">
        <w:rPr>
          <w:rFonts w:asciiTheme="majorHAnsi" w:hAnsiTheme="majorHAnsi" w:cs="Arial"/>
          <w:sz w:val="21"/>
          <w:szCs w:val="21"/>
        </w:rPr>
        <w:t>.</w:t>
      </w:r>
    </w:p>
    <w:p w14:paraId="4197FF0B" w14:textId="1C9EE782" w:rsidR="00785BEC" w:rsidRPr="00F60C40" w:rsidRDefault="00785BEC" w:rsidP="00785BEC">
      <w:pPr>
        <w:pStyle w:val="ListParagraph"/>
        <w:numPr>
          <w:ilvl w:val="0"/>
          <w:numId w:val="1"/>
        </w:numPr>
        <w:ind w:left="450" w:hanging="270"/>
        <w:jc w:val="both"/>
        <w:rPr>
          <w:rFonts w:asciiTheme="majorHAnsi" w:hAnsiTheme="majorHAnsi" w:cs="Arial"/>
          <w:sz w:val="21"/>
          <w:szCs w:val="21"/>
        </w:rPr>
      </w:pPr>
      <w:r w:rsidRPr="00F60C40">
        <w:rPr>
          <w:rFonts w:asciiTheme="majorHAnsi" w:hAnsiTheme="majorHAnsi" w:cs="Arial"/>
          <w:sz w:val="21"/>
          <w:szCs w:val="21"/>
        </w:rPr>
        <w:t xml:space="preserve">“Duty Honor and the Commission” </w:t>
      </w:r>
      <w:r w:rsidRPr="00F60C40">
        <w:rPr>
          <w:rFonts w:asciiTheme="majorHAnsi" w:hAnsiTheme="majorHAnsi" w:cs="Arial"/>
          <w:sz w:val="21"/>
          <w:szCs w:val="21"/>
          <w:u w:val="single"/>
        </w:rPr>
        <w:t>Proceedings</w:t>
      </w:r>
      <w:r w:rsidRPr="00F60C40">
        <w:rPr>
          <w:rFonts w:asciiTheme="majorHAnsi" w:hAnsiTheme="majorHAnsi" w:cs="Arial"/>
          <w:sz w:val="21"/>
          <w:szCs w:val="21"/>
        </w:rPr>
        <w:t>, June 1994</w:t>
      </w:r>
      <w:r w:rsidR="00FC52C3">
        <w:rPr>
          <w:rFonts w:asciiTheme="majorHAnsi" w:hAnsiTheme="majorHAnsi" w:cs="Arial"/>
          <w:sz w:val="21"/>
          <w:szCs w:val="21"/>
        </w:rPr>
        <w:t>.</w:t>
      </w:r>
    </w:p>
    <w:p w14:paraId="7F202142" w14:textId="1CA92C0F" w:rsidR="006753C8" w:rsidRPr="00F60C40" w:rsidRDefault="00785BEC" w:rsidP="006753C8">
      <w:pPr>
        <w:pStyle w:val="ListParagraph"/>
        <w:numPr>
          <w:ilvl w:val="0"/>
          <w:numId w:val="1"/>
        </w:numPr>
        <w:ind w:left="450" w:hanging="270"/>
        <w:jc w:val="both"/>
        <w:rPr>
          <w:rFonts w:asciiTheme="majorHAnsi" w:hAnsiTheme="majorHAnsi" w:cs="Arial"/>
          <w:sz w:val="21"/>
          <w:szCs w:val="21"/>
        </w:rPr>
      </w:pPr>
      <w:r w:rsidRPr="00F60C40">
        <w:rPr>
          <w:rFonts w:asciiTheme="majorHAnsi" w:hAnsiTheme="majorHAnsi" w:cs="Arial"/>
          <w:sz w:val="21"/>
          <w:szCs w:val="21"/>
        </w:rPr>
        <w:t xml:space="preserve">“Faces of Honor” </w:t>
      </w:r>
      <w:r w:rsidRPr="00F60C40">
        <w:rPr>
          <w:rFonts w:asciiTheme="majorHAnsi" w:hAnsiTheme="majorHAnsi" w:cs="Arial"/>
          <w:sz w:val="21"/>
          <w:szCs w:val="21"/>
          <w:u w:val="single"/>
        </w:rPr>
        <w:t>Proceedings</w:t>
      </w:r>
      <w:r w:rsidR="00FC52C3">
        <w:rPr>
          <w:rFonts w:asciiTheme="majorHAnsi" w:hAnsiTheme="majorHAnsi" w:cs="Arial"/>
          <w:sz w:val="21"/>
          <w:szCs w:val="21"/>
        </w:rPr>
        <w:t>, a</w:t>
      </w:r>
      <w:r w:rsidRPr="00F60C40">
        <w:rPr>
          <w:rFonts w:asciiTheme="majorHAnsi" w:hAnsiTheme="majorHAnsi" w:cs="Arial"/>
          <w:sz w:val="21"/>
          <w:szCs w:val="21"/>
        </w:rPr>
        <w:t>ccepted for publication</w:t>
      </w:r>
      <w:r w:rsidR="00E8286A">
        <w:rPr>
          <w:rFonts w:asciiTheme="majorHAnsi" w:hAnsiTheme="majorHAnsi" w:cs="Arial"/>
          <w:sz w:val="21"/>
          <w:szCs w:val="21"/>
        </w:rPr>
        <w:t>, 1995</w:t>
      </w:r>
      <w:r w:rsidR="00FC52C3">
        <w:rPr>
          <w:rFonts w:asciiTheme="majorHAnsi" w:hAnsiTheme="majorHAnsi" w:cs="Arial"/>
          <w:sz w:val="21"/>
          <w:szCs w:val="21"/>
        </w:rPr>
        <w:t>.</w:t>
      </w:r>
      <w:r w:rsidR="006753C8" w:rsidRPr="00F60C40">
        <w:rPr>
          <w:rFonts w:asciiTheme="majorHAnsi" w:hAnsiTheme="majorHAnsi" w:cs="Arial"/>
          <w:b/>
          <w:i/>
          <w:sz w:val="21"/>
          <w:szCs w:val="21"/>
        </w:rPr>
        <w:tab/>
      </w:r>
      <w:r w:rsidR="006753C8" w:rsidRPr="00F60C40">
        <w:rPr>
          <w:rFonts w:asciiTheme="majorHAnsi" w:hAnsiTheme="majorHAnsi" w:cs="Arial"/>
          <w:b/>
          <w:i/>
          <w:sz w:val="21"/>
          <w:szCs w:val="21"/>
        </w:rPr>
        <w:tab/>
      </w:r>
      <w:r w:rsidR="006753C8" w:rsidRPr="00F60C40">
        <w:rPr>
          <w:rFonts w:asciiTheme="majorHAnsi" w:hAnsiTheme="majorHAnsi" w:cs="Arial"/>
          <w:b/>
          <w:i/>
          <w:sz w:val="21"/>
          <w:szCs w:val="21"/>
        </w:rPr>
        <w:tab/>
      </w:r>
      <w:r w:rsidR="006753C8" w:rsidRPr="00F60C40">
        <w:rPr>
          <w:rFonts w:asciiTheme="majorHAnsi" w:hAnsiTheme="majorHAnsi" w:cs="Arial"/>
          <w:b/>
          <w:i/>
          <w:sz w:val="21"/>
          <w:szCs w:val="21"/>
        </w:rPr>
        <w:tab/>
      </w:r>
      <w:r w:rsidR="006753C8" w:rsidRPr="00F60C40">
        <w:rPr>
          <w:rFonts w:asciiTheme="majorHAnsi" w:hAnsiTheme="majorHAnsi" w:cs="Arial"/>
          <w:b/>
          <w:i/>
          <w:sz w:val="21"/>
          <w:szCs w:val="21"/>
        </w:rPr>
        <w:tab/>
      </w:r>
    </w:p>
    <w:p w14:paraId="7647982E" w14:textId="77777777" w:rsidR="009A495F" w:rsidRDefault="009A495F" w:rsidP="00B07555">
      <w:pPr>
        <w:jc w:val="center"/>
        <w:rPr>
          <w:rFonts w:asciiTheme="majorHAnsi" w:hAnsiTheme="majorHAnsi" w:cs="Arial"/>
          <w:b/>
          <w:sz w:val="21"/>
          <w:szCs w:val="21"/>
        </w:rPr>
      </w:pPr>
    </w:p>
    <w:p w14:paraId="7FAB3544" w14:textId="0EC84D82" w:rsidR="006753C8" w:rsidRDefault="006753C8" w:rsidP="00B07555">
      <w:pPr>
        <w:jc w:val="center"/>
        <w:rPr>
          <w:rFonts w:asciiTheme="majorHAnsi" w:hAnsiTheme="majorHAnsi" w:cs="Arial"/>
          <w:b/>
          <w:sz w:val="21"/>
          <w:szCs w:val="21"/>
        </w:rPr>
      </w:pPr>
      <w:r w:rsidRPr="00F60C40">
        <w:rPr>
          <w:rFonts w:asciiTheme="majorHAnsi" w:hAnsiTheme="majorHAnsi" w:cs="Arial"/>
          <w:b/>
          <w:sz w:val="21"/>
          <w:szCs w:val="21"/>
        </w:rPr>
        <w:t>ADDITIONAL INFORMATION</w:t>
      </w:r>
    </w:p>
    <w:p w14:paraId="35522C0D" w14:textId="77777777" w:rsidR="00B07555" w:rsidRPr="00F60C40" w:rsidRDefault="00B07555" w:rsidP="00B07555">
      <w:pPr>
        <w:jc w:val="center"/>
        <w:rPr>
          <w:rFonts w:asciiTheme="majorHAnsi" w:hAnsiTheme="majorHAnsi" w:cs="Arial"/>
          <w:b/>
          <w:sz w:val="21"/>
          <w:szCs w:val="21"/>
        </w:rPr>
      </w:pPr>
    </w:p>
    <w:p w14:paraId="2C7DE8AF" w14:textId="2D54F143" w:rsidR="00EA2DB5" w:rsidRPr="009A495F" w:rsidRDefault="00EA2DB5" w:rsidP="009A495F">
      <w:pPr>
        <w:pStyle w:val="ListParagraph"/>
        <w:numPr>
          <w:ilvl w:val="0"/>
          <w:numId w:val="6"/>
        </w:numPr>
        <w:ind w:left="450" w:hanging="270"/>
        <w:jc w:val="both"/>
        <w:rPr>
          <w:rFonts w:asciiTheme="majorHAnsi" w:hAnsiTheme="majorHAnsi" w:cs="Arial"/>
          <w:sz w:val="21"/>
          <w:szCs w:val="21"/>
        </w:rPr>
      </w:pPr>
      <w:r w:rsidRPr="009A495F">
        <w:rPr>
          <w:rFonts w:asciiTheme="majorHAnsi" w:hAnsiTheme="majorHAnsi" w:cs="Arial"/>
          <w:b/>
          <w:sz w:val="21"/>
          <w:szCs w:val="21"/>
        </w:rPr>
        <w:t xml:space="preserve">Energy Efficient Building Association </w:t>
      </w:r>
      <w:r w:rsidRPr="009A495F">
        <w:rPr>
          <w:rFonts w:asciiTheme="majorHAnsi" w:hAnsiTheme="majorHAnsi" w:cs="Arial"/>
          <w:sz w:val="21"/>
          <w:szCs w:val="21"/>
        </w:rPr>
        <w:t>(EEBA.org), Board Member</w:t>
      </w:r>
      <w:r w:rsidR="001A6CA0" w:rsidRPr="009A495F">
        <w:rPr>
          <w:rFonts w:asciiTheme="majorHAnsi" w:hAnsiTheme="majorHAnsi" w:cs="Arial"/>
          <w:sz w:val="21"/>
          <w:szCs w:val="21"/>
        </w:rPr>
        <w:t xml:space="preserve"> </w:t>
      </w:r>
      <w:r w:rsidR="00F3053A">
        <w:rPr>
          <w:rFonts w:asciiTheme="majorHAnsi" w:hAnsiTheme="majorHAnsi" w:cs="Arial"/>
          <w:sz w:val="21"/>
          <w:szCs w:val="21"/>
        </w:rPr>
        <w:t>2019-2020</w:t>
      </w:r>
    </w:p>
    <w:p w14:paraId="590646D7" w14:textId="41B0C8CB" w:rsidR="009014AD" w:rsidRDefault="009014AD" w:rsidP="009A495F">
      <w:pPr>
        <w:pStyle w:val="ListParagraph"/>
        <w:numPr>
          <w:ilvl w:val="0"/>
          <w:numId w:val="6"/>
        </w:numPr>
        <w:ind w:left="450" w:hanging="270"/>
        <w:jc w:val="both"/>
        <w:rPr>
          <w:rFonts w:asciiTheme="majorHAnsi" w:hAnsiTheme="majorHAnsi" w:cs="Arial"/>
          <w:sz w:val="21"/>
          <w:szCs w:val="21"/>
        </w:rPr>
      </w:pPr>
      <w:r w:rsidRPr="009A495F">
        <w:rPr>
          <w:rFonts w:asciiTheme="majorHAnsi" w:hAnsiTheme="majorHAnsi" w:cs="Arial"/>
          <w:b/>
          <w:sz w:val="21"/>
          <w:szCs w:val="21"/>
        </w:rPr>
        <w:t>The Arts Empowerment Project</w:t>
      </w:r>
      <w:r w:rsidR="00BA58A6">
        <w:rPr>
          <w:rFonts w:asciiTheme="majorHAnsi" w:hAnsiTheme="majorHAnsi" w:cs="Arial"/>
          <w:sz w:val="21"/>
          <w:szCs w:val="21"/>
        </w:rPr>
        <w:t>, Board Chair 2019-2021</w:t>
      </w:r>
    </w:p>
    <w:p w14:paraId="662E8EFD" w14:textId="32F9DD64" w:rsidR="00B07555" w:rsidRPr="00F3053A" w:rsidRDefault="00BA58A6" w:rsidP="00F3053A">
      <w:pPr>
        <w:pStyle w:val="ListParagraph"/>
        <w:numPr>
          <w:ilvl w:val="0"/>
          <w:numId w:val="6"/>
        </w:numPr>
        <w:ind w:left="450" w:hanging="270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b/>
          <w:sz w:val="21"/>
          <w:szCs w:val="21"/>
        </w:rPr>
        <w:t xml:space="preserve">The Mint Museum, </w:t>
      </w:r>
      <w:r>
        <w:rPr>
          <w:rFonts w:asciiTheme="majorHAnsi" w:hAnsiTheme="majorHAnsi" w:cs="Arial"/>
          <w:sz w:val="21"/>
          <w:szCs w:val="21"/>
        </w:rPr>
        <w:t>Board member January 2021</w:t>
      </w:r>
      <w:r w:rsidR="00062B40">
        <w:rPr>
          <w:rFonts w:asciiTheme="majorHAnsi" w:hAnsiTheme="majorHAnsi" w:cs="Arial"/>
          <w:sz w:val="21"/>
          <w:szCs w:val="21"/>
        </w:rPr>
        <w:t xml:space="preserve"> - Present</w:t>
      </w:r>
    </w:p>
    <w:sectPr w:rsidR="00B07555" w:rsidRPr="00F3053A" w:rsidSect="00F60C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A8F"/>
    <w:multiLevelType w:val="hybridMultilevel"/>
    <w:tmpl w:val="BF74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2E32"/>
    <w:multiLevelType w:val="hybridMultilevel"/>
    <w:tmpl w:val="E9DE6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74DF"/>
    <w:multiLevelType w:val="hybridMultilevel"/>
    <w:tmpl w:val="A586A9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60719"/>
    <w:multiLevelType w:val="hybridMultilevel"/>
    <w:tmpl w:val="0004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2A2B"/>
    <w:multiLevelType w:val="hybridMultilevel"/>
    <w:tmpl w:val="C0EC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C17D6"/>
    <w:multiLevelType w:val="hybridMultilevel"/>
    <w:tmpl w:val="4016E6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74467">
    <w:abstractNumId w:val="2"/>
  </w:num>
  <w:num w:numId="2" w16cid:durableId="1556891868">
    <w:abstractNumId w:val="4"/>
  </w:num>
  <w:num w:numId="3" w16cid:durableId="807866304">
    <w:abstractNumId w:val="0"/>
  </w:num>
  <w:num w:numId="4" w16cid:durableId="522790492">
    <w:abstractNumId w:val="1"/>
  </w:num>
  <w:num w:numId="5" w16cid:durableId="2075076946">
    <w:abstractNumId w:val="3"/>
  </w:num>
  <w:num w:numId="6" w16cid:durableId="924537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3C8"/>
    <w:rsid w:val="00010984"/>
    <w:rsid w:val="00037A38"/>
    <w:rsid w:val="00062B40"/>
    <w:rsid w:val="00075457"/>
    <w:rsid w:val="00081655"/>
    <w:rsid w:val="00083195"/>
    <w:rsid w:val="00094E6E"/>
    <w:rsid w:val="000C290C"/>
    <w:rsid w:val="000E1F6A"/>
    <w:rsid w:val="00106628"/>
    <w:rsid w:val="001209C6"/>
    <w:rsid w:val="00120CB1"/>
    <w:rsid w:val="00164535"/>
    <w:rsid w:val="00171620"/>
    <w:rsid w:val="00174726"/>
    <w:rsid w:val="001910F4"/>
    <w:rsid w:val="00191A95"/>
    <w:rsid w:val="0019437A"/>
    <w:rsid w:val="001A6CA0"/>
    <w:rsid w:val="001E4D5F"/>
    <w:rsid w:val="00214EC5"/>
    <w:rsid w:val="00245FC2"/>
    <w:rsid w:val="0025487A"/>
    <w:rsid w:val="0025781C"/>
    <w:rsid w:val="00270B6A"/>
    <w:rsid w:val="00277F31"/>
    <w:rsid w:val="002C107E"/>
    <w:rsid w:val="002D1C1D"/>
    <w:rsid w:val="002E5ECB"/>
    <w:rsid w:val="002E646C"/>
    <w:rsid w:val="003207EC"/>
    <w:rsid w:val="00321890"/>
    <w:rsid w:val="00352EBF"/>
    <w:rsid w:val="003A630B"/>
    <w:rsid w:val="003B0317"/>
    <w:rsid w:val="003C3EB7"/>
    <w:rsid w:val="003C5F8E"/>
    <w:rsid w:val="003E39FE"/>
    <w:rsid w:val="00415DD9"/>
    <w:rsid w:val="00422358"/>
    <w:rsid w:val="00445A4B"/>
    <w:rsid w:val="00466C66"/>
    <w:rsid w:val="0047361C"/>
    <w:rsid w:val="00492A5C"/>
    <w:rsid w:val="004F0731"/>
    <w:rsid w:val="004F4A18"/>
    <w:rsid w:val="00521E78"/>
    <w:rsid w:val="0052245C"/>
    <w:rsid w:val="005251BE"/>
    <w:rsid w:val="00536AD2"/>
    <w:rsid w:val="005509C5"/>
    <w:rsid w:val="005606EB"/>
    <w:rsid w:val="00561D6C"/>
    <w:rsid w:val="005E7150"/>
    <w:rsid w:val="006127FF"/>
    <w:rsid w:val="0061794B"/>
    <w:rsid w:val="00617FF7"/>
    <w:rsid w:val="0062215B"/>
    <w:rsid w:val="006315CB"/>
    <w:rsid w:val="00631F3F"/>
    <w:rsid w:val="0066284F"/>
    <w:rsid w:val="00672B75"/>
    <w:rsid w:val="006753C8"/>
    <w:rsid w:val="00704C52"/>
    <w:rsid w:val="007326DE"/>
    <w:rsid w:val="00760DA8"/>
    <w:rsid w:val="00763E52"/>
    <w:rsid w:val="00766216"/>
    <w:rsid w:val="00770BDB"/>
    <w:rsid w:val="00785BEC"/>
    <w:rsid w:val="007870D0"/>
    <w:rsid w:val="0078767E"/>
    <w:rsid w:val="00794F52"/>
    <w:rsid w:val="00795C95"/>
    <w:rsid w:val="008228BF"/>
    <w:rsid w:val="0082787F"/>
    <w:rsid w:val="0084148B"/>
    <w:rsid w:val="008627EB"/>
    <w:rsid w:val="008713AD"/>
    <w:rsid w:val="00881E4D"/>
    <w:rsid w:val="00894343"/>
    <w:rsid w:val="008C6006"/>
    <w:rsid w:val="009014AD"/>
    <w:rsid w:val="00980173"/>
    <w:rsid w:val="00983E00"/>
    <w:rsid w:val="009A495F"/>
    <w:rsid w:val="009E4238"/>
    <w:rsid w:val="009F6EF9"/>
    <w:rsid w:val="00A1437C"/>
    <w:rsid w:val="00A23AD5"/>
    <w:rsid w:val="00A47415"/>
    <w:rsid w:val="00A65D71"/>
    <w:rsid w:val="00AC2255"/>
    <w:rsid w:val="00AD4495"/>
    <w:rsid w:val="00AD5334"/>
    <w:rsid w:val="00AE307E"/>
    <w:rsid w:val="00AF5665"/>
    <w:rsid w:val="00B07555"/>
    <w:rsid w:val="00B21666"/>
    <w:rsid w:val="00B306D4"/>
    <w:rsid w:val="00B30DA5"/>
    <w:rsid w:val="00B82114"/>
    <w:rsid w:val="00BA58A6"/>
    <w:rsid w:val="00BC29E8"/>
    <w:rsid w:val="00BC591C"/>
    <w:rsid w:val="00BD1563"/>
    <w:rsid w:val="00BD2C90"/>
    <w:rsid w:val="00BD7205"/>
    <w:rsid w:val="00BE22DF"/>
    <w:rsid w:val="00BF64AB"/>
    <w:rsid w:val="00C04F0D"/>
    <w:rsid w:val="00C10A93"/>
    <w:rsid w:val="00C233C5"/>
    <w:rsid w:val="00C30078"/>
    <w:rsid w:val="00C3376A"/>
    <w:rsid w:val="00C44671"/>
    <w:rsid w:val="00C55A95"/>
    <w:rsid w:val="00C6757C"/>
    <w:rsid w:val="00C7182B"/>
    <w:rsid w:val="00C9751B"/>
    <w:rsid w:val="00CA56C5"/>
    <w:rsid w:val="00CE54CD"/>
    <w:rsid w:val="00CF7125"/>
    <w:rsid w:val="00D11EAE"/>
    <w:rsid w:val="00D62F94"/>
    <w:rsid w:val="00D83901"/>
    <w:rsid w:val="00DB4BCF"/>
    <w:rsid w:val="00DC2B76"/>
    <w:rsid w:val="00DC7C11"/>
    <w:rsid w:val="00DE4DE6"/>
    <w:rsid w:val="00E069FA"/>
    <w:rsid w:val="00E10812"/>
    <w:rsid w:val="00E43D8D"/>
    <w:rsid w:val="00E6469A"/>
    <w:rsid w:val="00E80D75"/>
    <w:rsid w:val="00E8286A"/>
    <w:rsid w:val="00E86950"/>
    <w:rsid w:val="00E92EA4"/>
    <w:rsid w:val="00E95CEE"/>
    <w:rsid w:val="00EA2DB5"/>
    <w:rsid w:val="00EC0870"/>
    <w:rsid w:val="00F07A6F"/>
    <w:rsid w:val="00F14388"/>
    <w:rsid w:val="00F3053A"/>
    <w:rsid w:val="00F60C40"/>
    <w:rsid w:val="00F6673A"/>
    <w:rsid w:val="00F71845"/>
    <w:rsid w:val="00F72D83"/>
    <w:rsid w:val="00F746D2"/>
    <w:rsid w:val="00F87AD6"/>
    <w:rsid w:val="00FB101C"/>
    <w:rsid w:val="00FC52C3"/>
    <w:rsid w:val="00FD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1236A"/>
  <w14:defaultImageDpi w14:val="300"/>
  <w15:docId w15:val="{8C287D84-F220-0248-82D8-53C8969B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3C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6753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E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5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5CB"/>
    <w:rPr>
      <w:rFonts w:ascii="Lucida Grande" w:eastAsia="Times New Roman" w:hAnsi="Lucida Grande" w:cs="Lucida Grande"/>
      <w:sz w:val="18"/>
      <w:szCs w:val="18"/>
    </w:rPr>
  </w:style>
  <w:style w:type="character" w:customStyle="1" w:styleId="templatenormal">
    <w:name w:val="template_normal"/>
    <w:basedOn w:val="DefaultParagraphFont"/>
    <w:rsid w:val="008228BF"/>
  </w:style>
  <w:style w:type="character" w:customStyle="1" w:styleId="normaltextrun">
    <w:name w:val="normaltextrun"/>
    <w:basedOn w:val="DefaultParagraphFont"/>
    <w:rsid w:val="00C04F0D"/>
  </w:style>
  <w:style w:type="character" w:customStyle="1" w:styleId="scxw181148758">
    <w:name w:val="scxw181148758"/>
    <w:basedOn w:val="DefaultParagraphFont"/>
    <w:rsid w:val="00C0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pulse/open-letter-leadership-david-maru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Maruna</dc:creator>
  <cp:keywords/>
  <dc:description/>
  <cp:lastModifiedBy>David Maruna</cp:lastModifiedBy>
  <cp:revision>2</cp:revision>
  <cp:lastPrinted>2020-09-16T15:20:00Z</cp:lastPrinted>
  <dcterms:created xsi:type="dcterms:W3CDTF">2023-09-06T19:22:00Z</dcterms:created>
  <dcterms:modified xsi:type="dcterms:W3CDTF">2023-09-06T19:22:00Z</dcterms:modified>
</cp:coreProperties>
</file>