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229 LODER AVENUE · WILMINGTON, NORTH CAROLINA 28409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PHONE (910) 471-7893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abkmrussell@gmail.com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ANGELA CARNEY RUSSELL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position with a growing company that encourages and challenges strong professional and personal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1998      </w:t>
        <w:tab/>
        <w:t xml:space="preserve">Cape Fear Community College,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American Chiropractic Registry of Radiologic Technologist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1995-1997</w:t>
        <w:tab/>
        <w:t xml:space="preserve">Cape Fear Community College,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General Academic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1994-1996</w:t>
        <w:tab/>
        <w:t xml:space="preserve">North American Biological,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OSHA, CLIA, CPR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1996      </w:t>
        <w:tab/>
        <w:t xml:space="preserve">Cape Fear Community College,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State Certified Emergency Medical Technologist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1993 -1995        Cape Fear Community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State Certified Nursing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4"/>
          <w:szCs w:val="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2018 &amp; 2019    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Island Massage &amp; Spa</w:t>
      </w:r>
    </w:p>
    <w:p w:rsidR="00000000" w:rsidDel="00000000" w:rsidP="00000000" w:rsidRDefault="00000000" w:rsidRPr="00000000" w14:paraId="00000024">
      <w:pPr>
        <w:jc w:val="lef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left"/>
        <w:rPr>
          <w:rFonts w:ascii="Book Antiqua" w:cs="Book Antiqua" w:eastAsia="Book Antiqua" w:hAnsi="Book Antiqua"/>
          <w:b w:val="1"/>
          <w:i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2"/>
          <w:szCs w:val="22"/>
          <w:rtl w:val="0"/>
        </w:rPr>
        <w:t xml:space="preserve"> Seasonal/Summer Client Services</w:t>
      </w:r>
    </w:p>
    <w:p w:rsidR="00000000" w:rsidDel="00000000" w:rsidP="00000000" w:rsidRDefault="00000000" w:rsidRPr="00000000" w14:paraId="00000026">
      <w:pPr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2"/>
          <w:szCs w:val="22"/>
          <w:rtl w:val="0"/>
        </w:rPr>
        <w:t xml:space="preserve">                          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Payroll                      Daily Deposits/Reporting</w:t>
      </w:r>
    </w:p>
    <w:p w:rsidR="00000000" w:rsidDel="00000000" w:rsidP="00000000" w:rsidRDefault="00000000" w:rsidRPr="00000000" w14:paraId="00000027">
      <w:pPr>
        <w:ind w:left="720" w:firstLine="72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Data Entry                Errands for Owner</w:t>
      </w:r>
    </w:p>
    <w:p w:rsidR="00000000" w:rsidDel="00000000" w:rsidP="00000000" w:rsidRDefault="00000000" w:rsidRPr="00000000" w14:paraId="00000028">
      <w:pPr>
        <w:ind w:left="720" w:firstLine="72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Phones                       Schedule Client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Interviewing Sales/Canvass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2015-2017       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Millenium Home Design of The Carolinas</w:t>
      </w:r>
    </w:p>
    <w:p w:rsidR="00000000" w:rsidDel="00000000" w:rsidP="00000000" w:rsidRDefault="00000000" w:rsidRPr="00000000" w14:paraId="0000002C">
      <w:pPr>
        <w:jc w:val="lef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left"/>
        <w:rPr>
          <w:rFonts w:ascii="Book Antiqua" w:cs="Book Antiqua" w:eastAsia="Book Antiqua" w:hAnsi="Book Antiqua"/>
          <w:b w:val="1"/>
          <w:i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2"/>
          <w:szCs w:val="22"/>
          <w:rtl w:val="0"/>
        </w:rPr>
        <w:t xml:space="preserve"> Office Manager</w:t>
      </w:r>
    </w:p>
    <w:p w:rsidR="00000000" w:rsidDel="00000000" w:rsidP="00000000" w:rsidRDefault="00000000" w:rsidRPr="00000000" w14:paraId="0000002E">
      <w:pPr>
        <w:ind w:left="0" w:firstLine="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2"/>
          <w:szCs w:val="22"/>
          <w:rtl w:val="0"/>
        </w:rPr>
        <w:t xml:space="preserve">                          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Payroll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                 Daily Deposits/Reporting</w:t>
      </w:r>
    </w:p>
    <w:p w:rsidR="00000000" w:rsidDel="00000000" w:rsidP="00000000" w:rsidRDefault="00000000" w:rsidRPr="00000000" w14:paraId="0000002F">
      <w:pPr>
        <w:ind w:left="720" w:firstLine="72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AP/AR                      Weekly Sales Meeting</w:t>
      </w:r>
    </w:p>
    <w:p w:rsidR="00000000" w:rsidDel="00000000" w:rsidP="00000000" w:rsidRDefault="00000000" w:rsidRPr="00000000" w14:paraId="00000030">
      <w:pPr>
        <w:ind w:left="720" w:firstLine="72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Phones                        Schedule Sales Appointment                              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4"/>
          <w:szCs w:val="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2012-2015         Simply Noelle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2"/>
          <w:szCs w:val="22"/>
          <w:rtl w:val="0"/>
        </w:rPr>
        <w:t xml:space="preserve"> Customer Service Representative</w:t>
      </w:r>
    </w:p>
    <w:p w:rsidR="00000000" w:rsidDel="00000000" w:rsidP="00000000" w:rsidRDefault="00000000" w:rsidRPr="00000000" w14:paraId="0000003B">
      <w:pPr>
        <w:ind w:left="0" w:firstLine="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2"/>
          <w:szCs w:val="22"/>
          <w:rtl w:val="0"/>
        </w:rPr>
        <w:t xml:space="preserve">                         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Answer Multi Line phones          Daily Admin Reports</w:t>
      </w:r>
    </w:p>
    <w:p w:rsidR="00000000" w:rsidDel="00000000" w:rsidP="00000000" w:rsidRDefault="00000000" w:rsidRPr="00000000" w14:paraId="0000003C">
      <w:pPr>
        <w:ind w:left="720" w:firstLine="72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Data Entry                                      Regional Marketing for Sales Rep</w:t>
      </w:r>
    </w:p>
    <w:p w:rsidR="00000000" w:rsidDel="00000000" w:rsidP="00000000" w:rsidRDefault="00000000" w:rsidRPr="00000000" w14:paraId="0000003D">
      <w:pPr>
        <w:ind w:left="720" w:firstLine="72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Intake of orders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i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2"/>
          <w:szCs w:val="22"/>
          <w:rtl w:val="0"/>
        </w:rPr>
        <w:t xml:space="preserve">                       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2007-2011</w:t>
        <w:tab/>
        <w:t xml:space="preserve">Delaney Radiologists Group,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Billing and Refund Specialist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Cashier</w:t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Insurance verification </w:t>
        <w:tab/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Answer multi-line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overpayment on accounts</w:t>
        <w:tab/>
        <w:t xml:space="preserve">         Payment posting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deposits/reports</w:t>
        <w:tab/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File Claims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entry</w:t>
        <w:tab/>
        <w:tab/>
        <w:tab/>
        <w:t xml:space="preserve">      </w:t>
        <w:tab/>
        <w:t xml:space="preserve">         Issue refunds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records</w:t>
        <w:tab/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   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Data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 end reports                                         Shipment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relations</w:t>
        <w:tab/>
        <w:tab/>
        <w:t xml:space="preserve">                      Daily ledgers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35"/>
          <w:tab w:val="left" w:pos="58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2001-2005</w:t>
        <w:tab/>
        <w:t xml:space="preserve">Hand Therapy of Wilmington,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Account Representative/Assistant Office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</w:t>
        <w:tab/>
        <w:tab/>
        <w:t xml:space="preserve">            Insurance verification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Insurance filing</w:t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Accounts receivable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Appointment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cheduling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check-in/out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Daily deposit</w:t>
        <w:tab/>
        <w:tab/>
        <w:t xml:space="preserve">           Answer multi-line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Medical records</w:t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1999-2001</w:t>
        <w:tab/>
        <w:t xml:space="preserve">HealthSouth Rehabilitation,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 Office Coordinator for Multi- Therapist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Appointment scheduling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Patient intake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Payment posting/deposit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Insurance verification/Filing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Answering multi-line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Medical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Order supplies/equipment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1998-1999</w:t>
        <w:tab/>
        <w:t xml:space="preserve">Southeastern Chiropractic Group,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Receptionist                                           Therapist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Patient check-in/out</w:t>
        <w:tab/>
        <w:tab/>
        <w:tab/>
        <w:t xml:space="preserve">X-rays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Appointment scheduling</w:t>
        <w:tab/>
        <w:tab/>
        <w:t xml:space="preserve">             Modalities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Insurance verification</w:t>
        <w:tab/>
        <w:tab/>
        <w:tab/>
        <w:t xml:space="preserve">Assist chiropractor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 Insurance</w:t>
        <w:tab/>
        <w:tab/>
        <w:tab/>
        <w:tab/>
        <w:t xml:space="preserve">Data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Monitor phones</w:t>
        <w:tab/>
        <w:tab/>
        <w:tab/>
        <w:t xml:space="preserve">             Referrals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Payment posting</w:t>
        <w:tab/>
        <w:tab/>
        <w:tab/>
        <w:t xml:space="preserve">Attorney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deposits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1996-1998</w:t>
        <w:tab/>
        <w:t xml:space="preserve">Wilmington Orthopaedic Group,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 Office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Supervise 8 employees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Employee scheduling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Weekly management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Employee evaluations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Assist front office with daily duties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1993-1996</w:t>
        <w:tab/>
        <w:t xml:space="preserve">North American Biologicals, Inc.,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Physician Substitute- Assistant to James Tidler,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Certified Medical Receptionist, Laboratory Technician and Phlebotomist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Administer immunizations (Hepatitis B, Tetanus, Rabies)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Urinalysis testing and pre-screening for donor eligibility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Pre-examination screening (Blood pressure, Iron level, Drug screening)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Quality assurance specialist for OSHA, CLIA and FDA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Handled all medical emergencies throughout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Shipping product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Training specialist for clerical and interoffice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VOLUNTEER/RELATED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2012-2014         PTA  New Hanover County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2012-201.           Bellamy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Classroom Volunteer-Assist in skill testing, 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1994-1996</w:t>
        <w:tab/>
        <w:t xml:space="preserve">New Hanover Regional Medical Center,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Emergency Room Volunteer-Clinicals for EMT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1994</w:t>
        <w:tab/>
        <w:tab/>
        <w:t xml:space="preserve">Pinnacle Rehabilitation Center,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40 hours of patient assessment and daily chart updates, taking vitals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1993-1994          Cape Fear Hospital, Wilmington,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Room Volunteer-Registering new patients and assisting families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Terminology</w:t>
        <w:tab/>
        <w:tab/>
        <w:tab/>
        <w:t xml:space="preserve">Microsoft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Outlook</w:t>
        <w:tab/>
        <w:tab/>
        <w:tab/>
        <w:t xml:space="preserve">Quickbooks Office/Business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Imagine</w:t>
        <w:tab/>
        <w:tab/>
        <w:tab/>
        <w:tab/>
        <w:t xml:space="preserve">             Multi-line Telenex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Payor Path</w:t>
        <w:tab/>
        <w:tab/>
        <w:tab/>
        <w:tab/>
        <w:t xml:space="preserve">HIPPA/OSHA Compliance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EMT-B</w:t>
        <w:tab/>
        <w:tab/>
        <w:tab/>
        <w:tab/>
        <w:tab/>
        <w:t xml:space="preserve">CPR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60 WPM</w:t>
        <w:tab/>
        <w:tab/>
        <w:tab/>
        <w:tab/>
        <w:t xml:space="preserve">Facsimile/Scanner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Kathy Ormsby, Certified Hand Therapist/OTL Wilmington Orthopaedic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Rehabilitation.               Contact# 520-1433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Wyemma Gonzalez, Surgical RN Wilmington Surgcare, Wilmington, North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Carolina. 28401     Contact# 470-9801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atang"/>
  <w:font w:name="Georgia"/>
  <w:font w:name="Times New Roman"/>
  <w:font w:name="Lucida San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atang" w:cs="Batang" w:eastAsia="Batang" w:hAnsi="Batang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widowControl w:val="0"/>
      <w:wordWrap w:val="0"/>
      <w:autoSpaceDE w:val="0"/>
      <w:autoSpaceDN w:val="0"/>
      <w:jc w:val="both"/>
    </w:pPr>
    <w:rPr>
      <w:rFonts w:ascii="바탕" w:eastAsia="바탕"/>
      <w:kern w:val="2"/>
      <w:lang w:bidi="ar-SA" w:eastAsia="ko-KR" w:val="en-US"/>
    </w:rPr>
  </w:style>
  <w:style w:type="character" w:styleId="defaultParagraphFont" w:default="1">
    <w:name w:val="Default Paragraph Font"/>
    <w:rPr/>
  </w:style>
  <w:style w:type="table" w:styleId="a1" w:default="1">
    <w:name w:val="Default Table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  <w:unhideWhenUsed w:val="1"/>
  </w:style>
  <w:style w:type="character" w:styleId="Character19" w:customStyle="1">
    <w:name w:val="CharAttribute19"/>
    <w:rPr>
      <w:rFonts w:ascii="Lucida Sans Unicode" w:eastAsia="Lucida Sans Unicode"/>
      <w:sz w:val="22"/>
    </w:rPr>
  </w:style>
  <w:style w:type="paragraph" w:styleId="Para0" w:customStyle="1">
    <w:name w:val="ParaAttribute0"/>
    <w:pPr>
      <w:widowControl w:val="0"/>
      <w:wordWrap w:val="0"/>
      <w:ind w:left="0"/>
      <w:jc w:val="center"/>
    </w:pPr>
  </w:style>
  <w:style w:type="paragraph" w:styleId="Para1" w:customStyle="1">
    <w:name w:val="ParaAttribute1"/>
    <w:pPr>
      <w:widowControl w:val="0"/>
      <w:wordWrap w:val="0"/>
      <w:ind w:left="0"/>
      <w:jc w:val="center"/>
    </w:pPr>
  </w:style>
  <w:style w:type="paragraph" w:styleId="Para3" w:customStyle="1">
    <w:name w:val="ParaAttribute3"/>
    <w:pPr>
      <w:widowControl w:val="0"/>
      <w:pBdr>
        <w:bottom w:color="000000" w:space="0" w:sz="4" w:val="single"/>
      </w:pBdr>
      <w:wordWrap w:val="0"/>
      <w:ind w:left="0"/>
      <w:jc w:val="left"/>
    </w:pPr>
  </w:style>
  <w:style w:type="paragraph" w:styleId="Para4" w:customStyle="1">
    <w:name w:val="ParaAttribute4"/>
    <w:pPr>
      <w:widowControl w:val="0"/>
      <w:wordWrap w:val="0"/>
      <w:ind w:left="0"/>
      <w:jc w:val="left"/>
    </w:pPr>
  </w:style>
  <w:style w:type="paragraph" w:styleId="Para5" w:customStyle="1">
    <w:name w:val="ParaAttribute5"/>
    <w:pPr>
      <w:widowControl w:val="0"/>
      <w:wordWrap w:val="0"/>
      <w:ind w:left="0"/>
      <w:jc w:val="left"/>
    </w:pPr>
  </w:style>
  <w:style w:type="paragraph" w:styleId="Para7" w:customStyle="1">
    <w:name w:val="ParaAttribute7"/>
    <w:pPr>
      <w:widowControl w:val="0"/>
      <w:wordWrap w:val="0"/>
      <w:ind w:left="720" w:firstLine="720"/>
      <w:jc w:val="left"/>
    </w:pPr>
  </w:style>
  <w:style w:type="paragraph" w:styleId="Para9" w:customStyle="1">
    <w:name w:val="ParaAttribute9"/>
    <w:pPr>
      <w:widowControl w:val="0"/>
      <w:tabs>
        <w:tab w:val="left" w:pos="5835"/>
      </w:tabs>
      <w:wordWrap w:val="0"/>
      <w:ind w:left="0"/>
      <w:jc w:val="left"/>
    </w:pPr>
  </w:style>
  <w:style w:type="paragraph" w:styleId="Para10" w:customStyle="1">
    <w:name w:val="ParaAttribute10"/>
    <w:pPr>
      <w:widowControl w:val="0"/>
      <w:wordWrap w:val="0"/>
      <w:ind w:left="1440" w:firstLine="0"/>
      <w:jc w:val="left"/>
    </w:pPr>
  </w:style>
  <w:style w:type="paragraph" w:styleId="Para11" w:customStyle="1">
    <w:name w:val="ParaAttribute11"/>
    <w:pPr>
      <w:widowControl w:val="0"/>
      <w:wordWrap w:val="0"/>
      <w:ind w:left="1440" w:firstLine="0"/>
      <w:jc w:val="left"/>
    </w:pPr>
  </w:style>
  <w:style w:type="paragraph" w:styleId="Para12" w:customStyle="1">
    <w:name w:val="ParaAttribute12"/>
    <w:pPr>
      <w:widowControl w:val="0"/>
      <w:wordWrap w:val="0"/>
      <w:ind w:left="0"/>
      <w:jc w:val="left"/>
    </w:pPr>
  </w:style>
  <w:style w:type="character" w:styleId="Character1" w:customStyle="1">
    <w:name w:val="CharAttribute1"/>
    <w:rPr>
      <w:rFonts w:ascii="Book Antiqua" w:eastAsia="Book Antiqua"/>
      <w:sz w:val="18"/>
    </w:rPr>
  </w:style>
  <w:style w:type="character" w:styleId="Character2" w:customStyle="1">
    <w:name w:val="CharAttribute2"/>
    <w:rPr>
      <w:rFonts w:ascii="Book Antiqua" w:eastAsia="Book Antiqua"/>
      <w:sz w:val="18"/>
    </w:rPr>
  </w:style>
  <w:style w:type="character" w:styleId="Character6" w:customStyle="1">
    <w:name w:val="CharAttribute6"/>
    <w:rPr>
      <w:rFonts w:ascii="Book Antiqua" w:eastAsia="Book Antiqua"/>
      <w:color w:val="0000ff"/>
      <w:sz w:val="22"/>
      <w:u w:color="auto" w:val="single"/>
    </w:rPr>
  </w:style>
  <w:style w:type="character" w:styleId="Character9" w:customStyle="1">
    <w:name w:val="CharAttribute9"/>
    <w:rPr>
      <w:rFonts w:ascii="Book Antiqua" w:eastAsia="Book Antiqua"/>
      <w:b w:val="1"/>
      <w:sz w:val="28"/>
    </w:rPr>
  </w:style>
  <w:style w:type="character" w:styleId="Character12" w:customStyle="1">
    <w:name w:val="CharAttribute12"/>
    <w:rPr>
      <w:rFonts w:ascii="Book Antiqua" w:eastAsia="Book Antiqua"/>
      <w:b w:val="1"/>
      <w:sz w:val="22"/>
    </w:rPr>
  </w:style>
  <w:style w:type="character" w:styleId="Character13" w:customStyle="1">
    <w:name w:val="CharAttribute13"/>
    <w:rPr>
      <w:rFonts w:ascii="Book Antiqua" w:eastAsia="Book Antiqua"/>
      <w:sz w:val="22"/>
    </w:rPr>
  </w:style>
  <w:style w:type="character" w:styleId="Character15" w:customStyle="1">
    <w:name w:val="CharAttribute15"/>
    <w:rPr>
      <w:rFonts w:ascii="Book Antiqua" w:eastAsia="Book Antiqua"/>
      <w:b w:val="1"/>
      <w:i w:val="1"/>
      <w:sz w:val="22"/>
    </w:rPr>
  </w:style>
  <w:style w:type="character" w:styleId="Character16" w:customStyle="1">
    <w:name w:val="CharAttribute16"/>
    <w:rPr>
      <w:rFonts w:ascii="Book Antiqua" w:eastAsia="Book Antiqua"/>
      <w:i w:val="1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bkmrussel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Ｐゴシック"/>
        <a:font script="Hang" typeface="맑은 고딕"/>
        <a:font script="Hans" typeface="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Malgun Gothic"/>
        <a:ea typeface=""/>
        <a:cs typeface=""/>
        <a:font script="Jpan" typeface="ＭＳ Ｐゴシック"/>
        <a:font script="Hang" typeface="맑은 고딕"/>
        <a:font script="Hans" typeface="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/GCGzhRdeUHNB/lQJnechMD7TA==">AMUW2mVnoMsnqW7AEIXRIZcCB/Pi/eKK9zR3lxhO17K8CJM4PXD7HFH/7MSqALGMWrGZv5vMAj3hJJKF4+mSx/5hff2C3Oaw36bVS3Ry1pyHpif7jzj51So=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2010-06-21T07:17:39Z</dcterms:created>
  <dc:creator>User</dc:creator>
</cp:coreProperties>
</file>