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66"/>
      </w:tblGrid>
      <w:tr>
        <w:tc>
          <w:tcPr>
            <w:tcW w:type="dxa" w:w="10466"/>
            <w:shd w:fill="1F3A5F" w:color="auto" w:val="clear"/>
            <w:tcMar>
              <w:top w:type="dxa" w:w="240"/>
              <w:left w:type="dxa" w:w="380"/>
              <w:bottom w:type="dxa" w:w="220"/>
              <w:right w:type="dxa" w:w="38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4"/>
                <w:sz w:val="40"/>
                <w:szCs w:val="40"/>
              </w:rPr>
              <w:t xml:space="preserve">OLUFAYO LAWRENCE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FE3E3"/>
                <w:sz w:val="23"/>
                <w:szCs w:val="23"/>
              </w:rPr>
              <w:t xml:space="preserve">Multilingual Translator  ·  English ↔ German ↔ Chinese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E7ECF1"/>
                <w:sz w:val="18"/>
                <w:szCs w:val="18"/>
              </w:rPr>
              <w:t xml:space="preserve">London, UK   ·   Available worldwide — remote   ·   lawrence.olufayo@aegislinguistics.com</w:t>
            </w:r>
          </w:p>
          <w:p>
            <w:pPr>
              <w:spacing w:after="30"/>
            </w:pPr>
            <w:r>
              <w:rPr>
                <w:rFonts w:ascii="Calibri" w:cs="Calibri" w:eastAsia="Calibri" w:hAnsi="Calibri"/>
                <w:color w:val="E7ECF1"/>
                <w:sz w:val="18"/>
                <w:szCs w:val="18"/>
              </w:rPr>
              <w:t xml:space="preserve">proz.com/next/profile/4684001</w:t>
            </w:r>
          </w:p>
          <w:p>
            <w:r>
              <w:rPr>
                <w:rFonts w:ascii="Calibri" w:cs="Calibri" w:eastAsia="Calibri" w:hAnsi="Calibri"/>
                <w:i/>
                <w:iCs/>
                <w:color w:val="9FB4C7"/>
                <w:sz w:val="17"/>
                <w:szCs w:val="17"/>
              </w:rPr>
              <w:t xml:space="preserve">Video call verification available on request</w:t>
            </w:r>
          </w:p>
        </w:tc>
      </w:tr>
    </w:tbl>
    <w:p>
      <w:pPr>
        <w:spacing w:after="11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60"/>
        <w:gridCol w:w="7206"/>
      </w:tblGrid>
      <w:tr>
        <w:tc>
          <w:tcPr>
            <w:tcW w:type="dxa" w:w="3260"/>
            <w:shd w:fill="F3F5F7" w:color="auto" w:val="clear"/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CONTACT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London, UK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Available worldwide — remote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lawrence.olufayo@aegislinguistics.com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proz.com/next/profile/4684001</w:t>
            </w:r>
          </w:p>
          <w:p>
            <w:pPr>
              <w:spacing w:after="80" w:before="22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LANGUAGES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English</w:t>
            </w:r>
          </w:p>
          <w:p>
            <w:pPr>
              <w:spacing w:after="9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Professional working proficiency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German</w:t>
            </w:r>
          </w:p>
          <w:p>
            <w:pPr>
              <w:spacing w:after="9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Professional translation proficiency — ProZ C1 (Advanced)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Chinese (Mandarin)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Professional translation proficiency</w:t>
            </w:r>
          </w:p>
          <w:p>
            <w:pPr>
              <w:spacing w:after="80" w:before="22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CERTIFICATIONS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ProZ.com Professional Language Assessment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German — C1, Advanced (Sep 2026)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English — B2, Upper Intermediate (Jul 2026)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5B6472"/>
                <w:sz w:val="18"/>
                <w:szCs w:val="18"/>
              </w:rPr>
              <w:t xml:space="preserve">Full certificates on final page</w:t>
            </w:r>
          </w:p>
          <w:p>
            <w:pPr>
              <w:spacing w:after="80" w:before="22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CORE SERVICES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Translation &amp; Localization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Machine Translation Post-Editing (MTPE)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Subtitling &amp; Subtitle QA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Audio Transcription &amp; Translation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Proofreading &amp; Editing</w:t>
            </w:r>
          </w:p>
          <w:p>
            <w:pPr>
              <w:spacing w:after="80" w:before="22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TOOLS &amp; PLATFORMS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Phrase (TMS / CAT)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Starling (subtitling)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Client-provided transcription tools</w:t>
            </w:r>
          </w:p>
          <w:p>
            <w:pPr>
              <w:spacing w:after="80" w:before="22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INDUSTRIES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Technical / Industrial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Media &amp; Entertainment</w:t>
            </w:r>
          </w:p>
          <w:p>
            <w:pPr>
              <w:spacing w:after="80" w:before="22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0"/>
                <w:sz w:val="17"/>
                <w:szCs w:val="17"/>
              </w:rPr>
              <w:t xml:space="preserve">EDUCATION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University of Manchester</w:t>
            </w:r>
          </w:p>
          <w:p>
            <w:pPr>
              <w:spacing w:after="4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2B2B2B"/>
                <w:sz w:val="18"/>
                <w:szCs w:val="18"/>
              </w:rPr>
              <w:t xml:space="preserve">Translation and International Studies</w:t>
            </w:r>
          </w:p>
        </w:tc>
        <w:tc>
          <w:tcPr>
            <w:tcW w:type="dxa" w:w="7206"/>
            <w:shd w:fill="FFFFFF" w:color="auto" w:val="clear"/>
            <w:tcMar>
              <w:top w:type="dxa" w:w="220"/>
              <w:left w:type="dxa" w:w="300"/>
              <w:bottom w:type="dxa" w:w="220"/>
              <w:right w:type="dxa" w:w="60"/>
            </w:tcMar>
            <w:vAlign w:val="top"/>
          </w:tcPr>
          <w:p>
            <w:pPr>
              <w:pBdr>
                <w:bottom w:val="single" w:color="2C7A7B" w:sz="8" w:space="4"/>
              </w:pBd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2"/>
                <w:sz w:val="20"/>
                <w:szCs w:val="20"/>
              </w:rPr>
              <w:t xml:space="preserve">PROFILE</w:t>
            </w:r>
          </w:p>
          <w:p>
            <w:pPr>
              <w:spacing w:after="90" w:line="250"/>
            </w:pPr>
            <w:r>
              <w:rPr>
                <w:rFonts w:ascii="Calibri" w:cs="Calibri" w:eastAsia="Calibri" w:hAnsi="Calibri"/>
                <w:i w:val="false"/>
                <w:iCs w:val="false"/>
                <w:color w:val="2B2B2B"/>
                <w:sz w:val="20"/>
                <w:szCs w:val="20"/>
              </w:rPr>
              <w:t xml:space="preserve">Translator with close to ten years of experience working across English, German, and Chinese, including six years as a senior translator with Achieva Lingua, where I translated more than 7,000,000 words and contributed to growing the company's terminology glossary. Independently, I've also delivered subtitle quality assurance, machine translation post-editing, and audio transcription and translation projects, managing deadline-driven work end to end using industry-standard CAT and subtitling tools. Background in Translation and International Studies from the University of Manchester.</w:t>
            </w:r>
          </w:p>
          <w:p>
            <w:pPr>
              <w:spacing w:after="60" w:line="25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0"/>
                <w:szCs w:val="20"/>
              </w:rPr>
              <w:t xml:space="preserve">Note on accessibility: I manage a mild stutter, which is why I focus exclusively on written translation, localization, and QA work rather than live interpretation — it's where I do my best and most precise work. I'm always happy to complete a video call for identity or skills verification.</w:t>
            </w:r>
          </w:p>
          <w:p>
            <w:pPr>
              <w:pBdr>
                <w:bottom w:val="single" w:color="2C7A7B" w:sz="8" w:space="4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2"/>
                <w:sz w:val="20"/>
                <w:szCs w:val="20"/>
              </w:rPr>
              <w:t xml:space="preserve">EXPERIENCE</w:t>
            </w:r>
          </w:p>
          <w:p>
            <w:pPr>
              <w:spacing w:after="45" w:before="11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1"/>
                <w:szCs w:val="21"/>
              </w:rPr>
              <w:t xml:space="preserve">Senior Translator</w:t>
            </w:r>
            <w:r>
              <w:rPr>
                <w:rFonts w:ascii="Calibri" w:cs="Calibri" w:eastAsia="Calibri" w:hAnsi="Calibri"/>
                <w:i/>
                <w:iCs/>
                <w:color w:val="5B6472"/>
                <w:sz w:val="20"/>
                <w:szCs w:val="20"/>
              </w:rPr>
              <w:t xml:space="preserve">  —  Achieva Lingua</w:t>
            </w:r>
            <w:r>
              <w:rPr>
                <w:rFonts w:ascii="Calibri" w:cs="Calibri" w:eastAsia="Calibri" w:hAnsi="Calibri"/>
                <w:color w:val="5B6472"/>
                <w:sz w:val="18"/>
                <w:szCs w:val="18"/>
              </w:rPr>
              <w:t xml:space="preserve">   (6 years)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Translated more than 7,000,000 words over six years as part of the translation team, working across English, German, and Chinese content.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Contributed to growing and maintaining the company's terminology glossary to support consistency across long-running accounts.</w:t>
            </w:r>
          </w:p>
          <w:p>
            <w:pPr>
              <w:spacing w:after="45" w:before="11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1"/>
                <w:szCs w:val="21"/>
              </w:rPr>
              <w:t xml:space="preserve">Freelance Translator</w:t>
            </w:r>
            <w:r>
              <w:rPr>
                <w:rFonts w:ascii="Calibri" w:cs="Calibri" w:eastAsia="Calibri" w:hAnsi="Calibri"/>
                <w:i/>
                <w:iCs/>
                <w:color w:val="5B6472"/>
                <w:sz w:val="20"/>
                <w:szCs w:val="20"/>
              </w:rPr>
              <w:t xml:space="preserve">  —  Independent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Provided Chinese-to-English subtitle quality assurance for an 83-episode Chinese drama series, working in Starling; client relationship secured through referral.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Carried out Chinese-to-German machine translation post-editing (MTPE) on a 3,000+ segment industrial parts catalog for rotary drilling rig equipment, managed in Phrase; systematically reviewed and corrected industry-specific terminology.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Delivered a German-to-English audio transcription and translation project covering 200+ audio files, using a client-provided transcription tool to produce and verify the German transcript before translating into English; client sourced through referral from a fellow translator, project coordinated by email.</w:t>
            </w:r>
          </w:p>
          <w:p>
            <w:pPr>
              <w:pBdr>
                <w:bottom w:val="single" w:color="2C7A7B" w:sz="8" w:space="4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2"/>
                <w:sz w:val="20"/>
                <w:szCs w:val="20"/>
              </w:rPr>
              <w:t xml:space="preserve">WHY WORK WITH ME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Reliable turnaround on deadline-driven, high-volume projects (multi-episode subtitle batches, multi-thousand-segment catalogs).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Practical experience with CAT/TMS tools (Phrase) and subtitling platforms (Starling).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50" w:line="245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Client base built primarily through referral and repeat work — happy to provide references and complete a video call for verification.</w:t>
            </w:r>
          </w:p>
          <w:p>
            <w:pPr>
              <w:pBdr>
                <w:bottom w:val="single" w:color="2C7A7B" w:sz="8" w:space="4"/>
              </w:pBdr>
              <w:spacing w:after="80" w:before="200"/>
            </w:pPr>
            <w:r>
              <w:rPr>
                <w:rFonts w:ascii="Calibri" w:cs="Calibri" w:eastAsia="Calibri" w:hAnsi="Calibri"/>
                <w:b/>
                <w:bCs/>
                <w:color w:val="1F3A5F"/>
                <w:spacing w:val="12"/>
                <w:sz w:val="20"/>
                <w:szCs w:val="20"/>
              </w:rPr>
              <w:t xml:space="preserve">REFERENCES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i w:val="false"/>
                <w:iCs w:val="false"/>
                <w:color w:val="2B2B2B"/>
                <w:sz w:val="20"/>
                <w:szCs w:val="20"/>
              </w:rPr>
              <w:t xml:space="preserve">Achieva Lingua — reference available on request (contact: info@achievalingua.com)</w:t>
            </w:r>
          </w:p>
        </w:tc>
      </w:tr>
    </w:tbl>
    <w:p>
      <w:r>
        <w:br w:type="page"/>
      </w:r>
    </w:p>
    <w:p>
      <w:pPr>
        <w:spacing w:after="40" w:before="100"/>
        <w:jc w:val="center"/>
      </w:pPr>
      <w:r>
        <w:drawing>
          <wp:inline distT="0" distB="0" distL="0" distR="0">
            <wp:extent cx="800100" cy="800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A5F"/>
          <w:spacing w:val="14"/>
          <w:sz w:val="26"/>
          <w:szCs w:val="26"/>
        </w:rPr>
        <w:t xml:space="preserve">VERIFIED LANGUAGE CERTIFICATIONS</w:t>
      </w:r>
    </w:p>
    <w:p>
      <w:pPr>
        <w:pBdr>
          <w:bottom w:val="single" w:color="2C7A7B" w:sz="10" w:space="6"/>
        </w:pBdr>
        <w:spacing w:after="100"/>
        <w:jc w:val="center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ProZ.com Professional Language Assessment — proz.com/next/profile/4684001/overview</w:t>
      </w:r>
    </w:p>
    <w:p>
      <w:pPr>
        <w:spacing w:after="100" w:before="200"/>
        <w:jc w:val="center"/>
      </w:pPr>
      <w:r>
        <w:drawing>
          <wp:inline distT="0" distB="0" distL="0" distR="0">
            <wp:extent cx="4953000" cy="3714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German — C1, Advanced  ·  Awarded September 14, 2026</w:t>
      </w:r>
    </w:p>
    <w:p>
      <w:pPr>
        <w:spacing w:after="100" w:before="200"/>
        <w:jc w:val="center"/>
      </w:pPr>
      <w:r>
        <w:drawing>
          <wp:inline distT="0" distB="0" distL="0" distR="0">
            <wp:extent cx="4953000" cy="3714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English — B2, Upper Intermediate  ·  Awarded July 10, 2026</w:t>
      </w:r>
    </w:p>
    <w:sectPr>
      <w:pgSz w:w="11906" w:h="16838" w:orient="portrait"/>
      <w:pgMar w:top="460" w:right="720" w:bottom="4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9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200" w:hanging="1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B2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0b1c8619b48c4505b2bcaf4c436d40a6890749.png"/><Relationship Id="rId8" Type="http://schemas.openxmlformats.org/officeDocument/2006/relationships/image" Target="media/24487c0a1c4a49e9fd389629054d3aa90b57ef7c.png"/><Relationship Id="rId9" Type="http://schemas.openxmlformats.org/officeDocument/2006/relationships/image" Target="media/17814d9fd5df60daab52f16d8de2ee4dec8239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2026-09-14T20:51:11.232Z</dcterms:created>
  <dcterms:modified xsi:type="dcterms:W3CDTF">2026-09-14T20:51:11.233Z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