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A70DA" w14:textId="77777777" w:rsidR="004B3FDC" w:rsidRDefault="004B3FDC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0E83AF5" w14:textId="60B1B39F" w:rsidR="004B3FDC" w:rsidRDefault="004B3FDC" w:rsidP="004B3FDC">
      <w:pPr>
        <w:widowControl w:val="0"/>
        <w:autoSpaceDE w:val="0"/>
        <w:autoSpaceDN w:val="0"/>
        <w:adjustRightInd w:val="0"/>
        <w:ind w:left="-180" w:hanging="9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B3FD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n-US"/>
        </w:rPr>
        <w:drawing>
          <wp:inline distT="0" distB="0" distL="0" distR="0" wp14:anchorId="1C44BE7E" wp14:editId="506DDF2E">
            <wp:extent cx="2451100" cy="1089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ret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964" cy="108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0A55B" w14:textId="77777777" w:rsidR="004B3FDC" w:rsidRDefault="004B3FDC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7924FEC" w14:textId="5209E562" w:rsidR="00714357" w:rsidRPr="00226978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26978">
        <w:rPr>
          <w:rFonts w:ascii="Times New Roman" w:eastAsiaTheme="minorEastAsia" w:hAnsi="Times New Roman" w:cs="Times New Roman"/>
          <w:b/>
          <w:sz w:val="24"/>
          <w:szCs w:val="24"/>
        </w:rPr>
        <w:t>AUTHORIZATION TO RELEASE INCOME TAX RETURN INFORMATION</w:t>
      </w:r>
    </w:p>
    <w:p w14:paraId="3310CF4D" w14:textId="77777777" w:rsidR="00714357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61CC0827" w14:textId="6CCE4121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>Federal law requires this consent form be provided to you. Unless authorized by law, we</w:t>
      </w:r>
      <w:r w:rsidR="004B3FDC">
        <w:rPr>
          <w:rFonts w:ascii="Times New Roman" w:eastAsiaTheme="minorEastAsia" w:hAnsi="Times New Roman" w:cs="Times New Roman"/>
        </w:rPr>
        <w:t xml:space="preserve"> </w:t>
      </w:r>
      <w:r w:rsidRPr="00294D24">
        <w:rPr>
          <w:rFonts w:ascii="Times New Roman" w:eastAsiaTheme="minorEastAsia" w:hAnsi="Times New Roman" w:cs="Times New Roman"/>
        </w:rPr>
        <w:t>cannot disclose, without your consent, your tax return information to third parties for</w:t>
      </w:r>
      <w:r w:rsidR="004B3FDC">
        <w:rPr>
          <w:rFonts w:ascii="Times New Roman" w:eastAsiaTheme="minorEastAsia" w:hAnsi="Times New Roman" w:cs="Times New Roman"/>
        </w:rPr>
        <w:t xml:space="preserve"> </w:t>
      </w:r>
      <w:r w:rsidRPr="00294D24">
        <w:rPr>
          <w:rFonts w:ascii="Times New Roman" w:eastAsiaTheme="minorEastAsia" w:hAnsi="Times New Roman" w:cs="Times New Roman"/>
        </w:rPr>
        <w:t>purposes other than the preparation and filing of your tax return. If you consent to the</w:t>
      </w:r>
      <w:r w:rsidR="004B3FDC">
        <w:rPr>
          <w:rFonts w:ascii="Times New Roman" w:eastAsiaTheme="minorEastAsia" w:hAnsi="Times New Roman" w:cs="Times New Roman"/>
        </w:rPr>
        <w:t xml:space="preserve"> </w:t>
      </w:r>
      <w:r w:rsidRPr="00294D24">
        <w:rPr>
          <w:rFonts w:ascii="Times New Roman" w:eastAsiaTheme="minorEastAsia" w:hAnsi="Times New Roman" w:cs="Times New Roman"/>
        </w:rPr>
        <w:t>disclosure of your tax return information, Federal law may not protect your tax return</w:t>
      </w:r>
      <w:r w:rsidR="004B3FDC">
        <w:rPr>
          <w:rFonts w:ascii="Times New Roman" w:eastAsiaTheme="minorEastAsia" w:hAnsi="Times New Roman" w:cs="Times New Roman"/>
        </w:rPr>
        <w:t xml:space="preserve"> </w:t>
      </w:r>
      <w:r w:rsidRPr="00294D24">
        <w:rPr>
          <w:rFonts w:ascii="Times New Roman" w:eastAsiaTheme="minorEastAsia" w:hAnsi="Times New Roman" w:cs="Times New Roman"/>
        </w:rPr>
        <w:t>information from further use or distribution.</w:t>
      </w:r>
    </w:p>
    <w:p w14:paraId="6B61A0AC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520C5379" w14:textId="297ACF22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>You are not required to complete this form. If we obtain your signature on this form by</w:t>
      </w:r>
      <w:r w:rsidR="004B3FDC">
        <w:rPr>
          <w:rFonts w:ascii="Times New Roman" w:eastAsiaTheme="minorEastAsia" w:hAnsi="Times New Roman" w:cs="Times New Roman"/>
        </w:rPr>
        <w:t xml:space="preserve"> </w:t>
      </w:r>
      <w:r w:rsidRPr="00294D24">
        <w:rPr>
          <w:rFonts w:ascii="Times New Roman" w:eastAsiaTheme="minorEastAsia" w:hAnsi="Times New Roman" w:cs="Times New Roman"/>
        </w:rPr>
        <w:t>conditioning our services on your consent, your consent will not be valid. If you agree to</w:t>
      </w:r>
      <w:r w:rsidR="004B3FDC">
        <w:rPr>
          <w:rFonts w:ascii="Times New Roman" w:eastAsiaTheme="minorEastAsia" w:hAnsi="Times New Roman" w:cs="Times New Roman"/>
        </w:rPr>
        <w:t xml:space="preserve"> </w:t>
      </w:r>
      <w:r w:rsidRPr="00294D24">
        <w:rPr>
          <w:rFonts w:ascii="Times New Roman" w:eastAsiaTheme="minorEastAsia" w:hAnsi="Times New Roman" w:cs="Times New Roman"/>
        </w:rPr>
        <w:t>the disclosure of your tax return information, your consent is valid for the amount of time</w:t>
      </w:r>
      <w:r w:rsidR="004B3FDC">
        <w:rPr>
          <w:rFonts w:ascii="Times New Roman" w:eastAsiaTheme="minorEastAsia" w:hAnsi="Times New Roman" w:cs="Times New Roman"/>
        </w:rPr>
        <w:t xml:space="preserve"> </w:t>
      </w:r>
      <w:r w:rsidRPr="00294D24">
        <w:rPr>
          <w:rFonts w:ascii="Times New Roman" w:eastAsiaTheme="minorEastAsia" w:hAnsi="Times New Roman" w:cs="Times New Roman"/>
        </w:rPr>
        <w:t>that you specify. If you do not specify the duration of your consent, your consent is valid</w:t>
      </w:r>
      <w:r w:rsidR="004B3FDC">
        <w:rPr>
          <w:rFonts w:ascii="Times New Roman" w:eastAsiaTheme="minorEastAsia" w:hAnsi="Times New Roman" w:cs="Times New Roman"/>
        </w:rPr>
        <w:t xml:space="preserve"> </w:t>
      </w:r>
      <w:r w:rsidRPr="00294D24">
        <w:rPr>
          <w:rFonts w:ascii="Times New Roman" w:eastAsiaTheme="minorEastAsia" w:hAnsi="Times New Roman" w:cs="Times New Roman"/>
        </w:rPr>
        <w:t>for one (1) year.</w:t>
      </w:r>
    </w:p>
    <w:p w14:paraId="3DEB2B57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01EA6F0B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>To Whom It May Concern:</w:t>
      </w:r>
    </w:p>
    <w:p w14:paraId="19B2A295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751400B3" w14:textId="50524EB6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 xml:space="preserve">I authorize </w:t>
      </w:r>
      <w:proofErr w:type="spellStart"/>
      <w:r w:rsidR="004B3FDC">
        <w:rPr>
          <w:rFonts w:ascii="Times New Roman" w:eastAsiaTheme="minorEastAsia" w:hAnsi="Times New Roman" w:cs="Times New Roman"/>
        </w:rPr>
        <w:t>Tiret</w:t>
      </w:r>
      <w:proofErr w:type="spellEnd"/>
      <w:r w:rsidR="004B3FDC">
        <w:rPr>
          <w:rFonts w:ascii="Times New Roman" w:eastAsiaTheme="minorEastAsia" w:hAnsi="Times New Roman" w:cs="Times New Roman"/>
        </w:rPr>
        <w:t xml:space="preserve"> + Company</w:t>
      </w:r>
      <w:r w:rsidR="006C4544">
        <w:rPr>
          <w:rFonts w:ascii="Times New Roman" w:eastAsiaTheme="minorEastAsia" w:hAnsi="Times New Roman" w:cs="Times New Roman"/>
        </w:rPr>
        <w:t>, CPAs</w:t>
      </w:r>
      <w:bookmarkStart w:id="0" w:name="_GoBack"/>
      <w:bookmarkEnd w:id="0"/>
      <w:r w:rsidRPr="00294D24">
        <w:rPr>
          <w:rFonts w:ascii="Times New Roman" w:eastAsiaTheme="minorEastAsia" w:hAnsi="Times New Roman" w:cs="Times New Roman"/>
        </w:rPr>
        <w:t xml:space="preserve"> to release the following information either by fax, telephone, mail or e-mail:</w:t>
      </w:r>
    </w:p>
    <w:p w14:paraId="1B6BCA51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113D3F80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>Form(s):</w:t>
      </w:r>
    </w:p>
    <w:p w14:paraId="75B9BC35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71762B9F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>Tax Year(s):</w:t>
      </w:r>
    </w:p>
    <w:p w14:paraId="5D746207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54E19CB4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 xml:space="preserve">Release to Whom/Purpose (check </w:t>
      </w:r>
      <w:r>
        <w:rPr>
          <w:rFonts w:ascii="Times New Roman" w:eastAsiaTheme="minorEastAsia" w:hAnsi="Times New Roman" w:cs="Times New Roman"/>
        </w:rPr>
        <w:t>to select</w:t>
      </w:r>
      <w:r w:rsidRPr="00294D24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>:</w:t>
      </w:r>
      <w:r w:rsidRPr="00294D24">
        <w:rPr>
          <w:rFonts w:ascii="Times New Roman" w:eastAsiaTheme="minorEastAsia" w:hAnsi="Times New Roman" w:cs="Times New Roman"/>
        </w:rPr>
        <w:t xml:space="preserve"> </w:t>
      </w:r>
      <w:r w:rsidRPr="00294D24">
        <w:rPr>
          <w:rFonts w:ascii="Times New Roman" w:eastAsiaTheme="minorEastAsia" w:hAnsi="Times New Roman" w:cs="Times New Roman"/>
        </w:rPr>
        <w:tab/>
      </w:r>
    </w:p>
    <w:p w14:paraId="6E459063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7DC10E7D" w14:textId="77777777" w:rsidR="00714357" w:rsidRPr="00294D24" w:rsidRDefault="00714357" w:rsidP="00714357">
      <w:pPr>
        <w:widowControl w:val="0"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>Bank/Mortgage/Lender:</w:t>
      </w:r>
    </w:p>
    <w:p w14:paraId="7255BA3B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5DD66E21" w14:textId="77777777" w:rsidR="00714357" w:rsidRPr="00294D24" w:rsidRDefault="00714357" w:rsidP="00714357">
      <w:pPr>
        <w:widowControl w:val="0"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>Financial Advisor Attorney:</w:t>
      </w:r>
    </w:p>
    <w:p w14:paraId="064BDC35" w14:textId="77777777" w:rsidR="00714357" w:rsidRPr="00294D24" w:rsidRDefault="00714357" w:rsidP="00714357">
      <w:pPr>
        <w:widowControl w:val="0"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</w:rPr>
      </w:pPr>
    </w:p>
    <w:p w14:paraId="274B862B" w14:textId="77777777" w:rsidR="00714357" w:rsidRPr="00294D24" w:rsidRDefault="00714357" w:rsidP="00714357">
      <w:pPr>
        <w:widowControl w:val="0"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>Attorney:</w:t>
      </w:r>
    </w:p>
    <w:p w14:paraId="1766D9D8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5FBFEC1D" w14:textId="1CA51CB0" w:rsidR="00714357" w:rsidRPr="004B3FDC" w:rsidRDefault="00714357" w:rsidP="004B3FDC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 w:rsidRPr="00294D24">
        <w:rPr>
          <w:rFonts w:ascii="Times New Roman" w:eastAsiaTheme="minorEastAsia" w:hAnsi="Times New Roman" w:cs="Times New Roman"/>
        </w:rPr>
        <w:t>I understand that this authorization is effective when signed by me and will</w:t>
      </w:r>
      <w:r>
        <w:rPr>
          <w:rFonts w:ascii="Times New Roman" w:eastAsiaTheme="minorEastAsia" w:hAnsi="Times New Roman" w:cs="Times New Roman"/>
        </w:rPr>
        <w:t xml:space="preserve"> </w:t>
      </w:r>
      <w:r w:rsidRPr="00294D24">
        <w:rPr>
          <w:rFonts w:ascii="Times New Roman" w:eastAsiaTheme="minorEastAsia" w:hAnsi="Times New Roman" w:cs="Times New Roman"/>
        </w:rPr>
        <w:t xml:space="preserve">remain in effect for one </w:t>
      </w:r>
      <w:r w:rsidR="004B3FDC">
        <w:rPr>
          <w:rFonts w:ascii="Times New Roman" w:eastAsiaTheme="minorEastAsia" w:hAnsi="Times New Roman" w:cs="Times New Roman"/>
        </w:rPr>
        <w:br/>
      </w:r>
      <w:r w:rsidRPr="00294D24">
        <w:rPr>
          <w:rFonts w:ascii="Times New Roman" w:eastAsiaTheme="minorEastAsia" w:hAnsi="Times New Roman" w:cs="Times New Roman"/>
        </w:rPr>
        <w:t>(1) year, unless I specify a set period of time below or file</w:t>
      </w:r>
      <w:r>
        <w:rPr>
          <w:rFonts w:ascii="Times New Roman" w:eastAsiaTheme="minorEastAsia" w:hAnsi="Times New Roman" w:cs="Times New Roman"/>
        </w:rPr>
        <w:t xml:space="preserve"> a written revocation of this </w:t>
      </w:r>
      <w:r w:rsidRPr="00294D24">
        <w:rPr>
          <w:rFonts w:ascii="Times New Roman" w:eastAsiaTheme="minorEastAsia" w:hAnsi="Times New Roman" w:cs="Times New Roman"/>
        </w:rPr>
        <w:t xml:space="preserve">authorization </w:t>
      </w:r>
      <w:r w:rsidR="004B3FDC">
        <w:rPr>
          <w:rFonts w:ascii="Times New Roman" w:eastAsiaTheme="minorEastAsia" w:hAnsi="Times New Roman" w:cs="Times New Roman"/>
        </w:rPr>
        <w:br/>
      </w:r>
      <w:r w:rsidRPr="00294D24">
        <w:rPr>
          <w:rFonts w:ascii="Times New Roman" w:eastAsiaTheme="minorEastAsia" w:hAnsi="Times New Roman" w:cs="Times New Roman"/>
        </w:rPr>
        <w:t>with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4B3FDC">
        <w:rPr>
          <w:rFonts w:ascii="Times New Roman" w:eastAsiaTheme="minorEastAsia" w:hAnsi="Times New Roman" w:cs="Times New Roman"/>
        </w:rPr>
        <w:t>Tiret</w:t>
      </w:r>
      <w:proofErr w:type="spellEnd"/>
      <w:r w:rsidR="004B3FDC">
        <w:rPr>
          <w:rFonts w:ascii="Times New Roman" w:eastAsiaTheme="minorEastAsia" w:hAnsi="Times New Roman" w:cs="Times New Roman"/>
        </w:rPr>
        <w:t xml:space="preserve"> + Company</w:t>
      </w:r>
      <w:r>
        <w:rPr>
          <w:rFonts w:ascii="Times New Roman" w:eastAsiaTheme="minorEastAsia" w:hAnsi="Times New Roman" w:cs="Times New Roman"/>
        </w:rPr>
        <w:t>.</w:t>
      </w:r>
    </w:p>
    <w:p w14:paraId="60D1FAA9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728A1556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>Start date:</w:t>
      </w:r>
      <w:r w:rsidRPr="00294D24">
        <w:rPr>
          <w:rFonts w:ascii="Times New Roman" w:eastAsiaTheme="minorEastAsia" w:hAnsi="Times New Roman" w:cs="Times New Roman"/>
        </w:rPr>
        <w:tab/>
      </w:r>
      <w:r w:rsidRPr="00294D24">
        <w:rPr>
          <w:rFonts w:ascii="Times New Roman" w:eastAsiaTheme="minorEastAsia" w:hAnsi="Times New Roman" w:cs="Times New Roman"/>
        </w:rPr>
        <w:tab/>
      </w:r>
      <w:r w:rsidRPr="00294D24">
        <w:rPr>
          <w:rFonts w:ascii="Times New Roman" w:eastAsiaTheme="minorEastAsia" w:hAnsi="Times New Roman" w:cs="Times New Roman"/>
        </w:rPr>
        <w:tab/>
        <w:t xml:space="preserve"> </w:t>
      </w:r>
      <w:r w:rsidRPr="00294D24">
        <w:rPr>
          <w:rFonts w:ascii="Times New Roman" w:eastAsiaTheme="minorEastAsia" w:hAnsi="Times New Roman" w:cs="Times New Roman"/>
        </w:rPr>
        <w:tab/>
        <w:t>End date:</w:t>
      </w:r>
    </w:p>
    <w:p w14:paraId="36616C52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528544CE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 xml:space="preserve">Name: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Email Address:</w:t>
      </w:r>
    </w:p>
    <w:p w14:paraId="5DAD6375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5FCD6A6D" w14:textId="77777777" w:rsidR="00714357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>Signature:</w:t>
      </w:r>
      <w:r w:rsidRPr="00294D24">
        <w:rPr>
          <w:rFonts w:ascii="Times New Roman" w:eastAsiaTheme="minorEastAsia" w:hAnsi="Times New Roman" w:cs="Times New Roman"/>
        </w:rPr>
        <w:tab/>
      </w:r>
      <w:r w:rsidRPr="00294D24">
        <w:rPr>
          <w:rFonts w:ascii="Times New Roman" w:eastAsiaTheme="minorEastAsia" w:hAnsi="Times New Roman" w:cs="Times New Roman"/>
        </w:rPr>
        <w:tab/>
      </w:r>
      <w:r w:rsidRPr="00294D24">
        <w:rPr>
          <w:rFonts w:ascii="Times New Roman" w:eastAsiaTheme="minorEastAsia" w:hAnsi="Times New Roman" w:cs="Times New Roman"/>
        </w:rPr>
        <w:tab/>
      </w:r>
      <w:r w:rsidRPr="00294D24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14:paraId="6678B927" w14:textId="77777777" w:rsidR="00714357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4063FA0A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  <w:r w:rsidRPr="00294D24">
        <w:rPr>
          <w:rFonts w:ascii="Times New Roman" w:eastAsiaTheme="minorEastAsia" w:hAnsi="Times New Roman" w:cs="Times New Roman"/>
        </w:rPr>
        <w:t>Date:</w:t>
      </w:r>
    </w:p>
    <w:p w14:paraId="567C288C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742C77AB" w14:textId="77777777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14:paraId="68F7E224" w14:textId="6769159A" w:rsidR="00714357" w:rsidRPr="00294D24" w:rsidRDefault="00714357" w:rsidP="00714357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0"/>
          <w:szCs w:val="24"/>
        </w:rPr>
      </w:pPr>
      <w:r w:rsidRPr="00294D24">
        <w:rPr>
          <w:rFonts w:ascii="Times New Roman" w:eastAsiaTheme="minorEastAsia" w:hAnsi="Times New Roman" w:cs="Times New Roman"/>
          <w:sz w:val="20"/>
          <w:szCs w:val="24"/>
        </w:rPr>
        <w:t>If you believe your tax return information has been disclosed or used improperly in a</w:t>
      </w:r>
      <w:r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Pr="00294D24">
        <w:rPr>
          <w:rFonts w:ascii="Times New Roman" w:eastAsiaTheme="minorEastAsia" w:hAnsi="Times New Roman" w:cs="Times New Roman"/>
          <w:sz w:val="20"/>
          <w:szCs w:val="24"/>
        </w:rPr>
        <w:t xml:space="preserve">manner unauthorized by law </w:t>
      </w:r>
      <w:r w:rsidR="004B3FDC">
        <w:rPr>
          <w:rFonts w:ascii="Times New Roman" w:eastAsiaTheme="minorEastAsia" w:hAnsi="Times New Roman" w:cs="Times New Roman"/>
          <w:sz w:val="20"/>
          <w:szCs w:val="24"/>
        </w:rPr>
        <w:br/>
      </w:r>
      <w:r w:rsidRPr="00294D24">
        <w:rPr>
          <w:rFonts w:ascii="Times New Roman" w:eastAsiaTheme="minorEastAsia" w:hAnsi="Times New Roman" w:cs="Times New Roman"/>
          <w:sz w:val="20"/>
          <w:szCs w:val="24"/>
        </w:rPr>
        <w:t>or without your permission, you may contact the Treasury</w:t>
      </w:r>
      <w:r>
        <w:rPr>
          <w:rFonts w:ascii="Times New Roman" w:eastAsiaTheme="minorEastAsia" w:hAnsi="Times New Roman" w:cs="Times New Roman"/>
          <w:sz w:val="20"/>
          <w:szCs w:val="24"/>
        </w:rPr>
        <w:t xml:space="preserve"> </w:t>
      </w:r>
      <w:r w:rsidRPr="00294D24">
        <w:rPr>
          <w:rFonts w:ascii="Times New Roman" w:eastAsiaTheme="minorEastAsia" w:hAnsi="Times New Roman" w:cs="Times New Roman"/>
          <w:sz w:val="20"/>
          <w:szCs w:val="24"/>
        </w:rPr>
        <w:t>Inspector General for Tax Administration (TIGTA) by telephone at 1-800-366-4484 or by e-mail at complaints@tigta.treas.gov.</w:t>
      </w:r>
    </w:p>
    <w:p w14:paraId="08AB6536" w14:textId="55359654" w:rsidR="00C54AA4" w:rsidRDefault="006C4544"/>
    <w:sectPr w:rsidR="00C54AA4" w:rsidSect="004B3FDC"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yriad Pro">
    <w:altName w:val="Corbel"/>
    <w:charset w:val="00"/>
    <w:family w:val="auto"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57"/>
    <w:rsid w:val="001A5172"/>
    <w:rsid w:val="004B3FDC"/>
    <w:rsid w:val="006C4544"/>
    <w:rsid w:val="00706052"/>
    <w:rsid w:val="00714357"/>
    <w:rsid w:val="00742B42"/>
    <w:rsid w:val="0080151F"/>
    <w:rsid w:val="008255FB"/>
    <w:rsid w:val="00F4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2D97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4357"/>
    <w:rPr>
      <w:rFonts w:ascii="Myriad Pro" w:hAnsi="Myriad Pro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5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FB"/>
    <w:rPr>
      <w:rFonts w:ascii="Lucida Grande" w:hAnsi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Macintosh Word</Application>
  <DocSecurity>0</DocSecurity>
  <Lines>12</Lines>
  <Paragraphs>3</Paragraphs>
  <ScaleCrop>false</ScaleCrop>
  <Company>Rootworks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Chewter</dc:creator>
  <cp:keywords/>
  <dc:description/>
  <cp:lastModifiedBy>Krista Chewter</cp:lastModifiedBy>
  <cp:revision>2</cp:revision>
  <dcterms:created xsi:type="dcterms:W3CDTF">2017-03-08T21:25:00Z</dcterms:created>
  <dcterms:modified xsi:type="dcterms:W3CDTF">2017-03-08T21:25:00Z</dcterms:modified>
</cp:coreProperties>
</file>