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9A77F" w14:textId="77777777" w:rsidR="00121B75" w:rsidRDefault="00121B75"/>
    <w:p w14:paraId="485E6805" w14:textId="77777777" w:rsidR="00121B75" w:rsidRDefault="00121B75" w:rsidP="00121B75"/>
    <w:p w14:paraId="68C95DC2" w14:textId="77777777" w:rsidR="00121B75" w:rsidRDefault="00121B75" w:rsidP="00121B75"/>
    <w:p w14:paraId="101EC26E" w14:textId="77777777" w:rsidR="00121B75" w:rsidRDefault="00121B75" w:rsidP="00121B75"/>
    <w:tbl>
      <w:tblPr>
        <w:tblW w:w="10800" w:type="dxa"/>
        <w:jc w:val="center"/>
        <w:tblBorders>
          <w:top w:val="nil"/>
          <w:left w:val="nil"/>
          <w:right w:val="nil"/>
        </w:tblBorders>
        <w:tblLayout w:type="fixed"/>
        <w:tblLook w:val="0000" w:firstRow="0" w:lastRow="0" w:firstColumn="0" w:lastColumn="0" w:noHBand="0" w:noVBand="0"/>
      </w:tblPr>
      <w:tblGrid>
        <w:gridCol w:w="4995"/>
        <w:gridCol w:w="5805"/>
      </w:tblGrid>
      <w:tr w:rsidR="00121B75" w:rsidRPr="00BE6E99" w14:paraId="235BE1AB" w14:textId="77777777" w:rsidTr="008545E4">
        <w:trPr>
          <w:trHeight w:val="396"/>
          <w:jc w:val="center"/>
        </w:trPr>
        <w:tc>
          <w:tcPr>
            <w:tcW w:w="4995" w:type="dxa"/>
            <w:tcMar>
              <w:top w:w="20" w:type="nil"/>
              <w:left w:w="20" w:type="nil"/>
              <w:bottom w:w="20" w:type="nil"/>
              <w:right w:w="20" w:type="nil"/>
            </w:tcMar>
            <w:vAlign w:val="center"/>
          </w:tcPr>
          <w:p w14:paraId="0715BF78" w14:textId="77777777" w:rsidR="00121B75" w:rsidRPr="00F753A8" w:rsidRDefault="00121B75" w:rsidP="006B0BD3">
            <w:pPr>
              <w:rPr>
                <w:rFonts w:ascii="Calibri" w:hAnsi="Calibri"/>
              </w:rPr>
            </w:pPr>
            <w:r w:rsidRPr="00F753A8">
              <w:rPr>
                <w:rFonts w:ascii="Calibri" w:hAnsi="Calibri"/>
              </w:rPr>
              <w:t>For immediate release:</w:t>
            </w:r>
          </w:p>
        </w:tc>
        <w:tc>
          <w:tcPr>
            <w:tcW w:w="5805" w:type="dxa"/>
            <w:vMerge w:val="restart"/>
            <w:tcMar>
              <w:top w:w="20" w:type="nil"/>
              <w:left w:w="20" w:type="nil"/>
              <w:bottom w:w="20" w:type="nil"/>
              <w:right w:w="20" w:type="nil"/>
            </w:tcMar>
            <w:vAlign w:val="center"/>
          </w:tcPr>
          <w:p w14:paraId="685F1956" w14:textId="77777777" w:rsidR="00121B75" w:rsidRPr="00BE6E99" w:rsidRDefault="00121B75" w:rsidP="006B0BD3">
            <w:r>
              <w:rPr>
                <w:noProof/>
              </w:rPr>
              <w:drawing>
                <wp:anchor distT="0" distB="0" distL="114300" distR="114300" simplePos="0" relativeHeight="251659264" behindDoc="0" locked="0" layoutInCell="1" allowOverlap="1" wp14:anchorId="7B91AF5E" wp14:editId="1F019533">
                  <wp:simplePos x="0" y="0"/>
                  <wp:positionH relativeFrom="column">
                    <wp:posOffset>579755</wp:posOffset>
                  </wp:positionH>
                  <wp:positionV relativeFrom="paragraph">
                    <wp:posOffset>-792480</wp:posOffset>
                  </wp:positionV>
                  <wp:extent cx="3268345" cy="2059305"/>
                  <wp:effectExtent l="0" t="0" r="8255" b="0"/>
                  <wp:wrapNone/>
                  <wp:docPr id="5" name="Picture 5" descr="/Volumes/images/HCT Logos/HVB-Logo-Visit-PMS U-FNL 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images/HCT Logos/HVB-Logo-Visit-PMS U-FNL h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6834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1B75" w:rsidRPr="00BE6E99" w14:paraId="1468E830" w14:textId="77777777" w:rsidTr="00E054B5">
        <w:tblPrEx>
          <w:tblBorders>
            <w:top w:val="none" w:sz="0" w:space="0" w:color="auto"/>
          </w:tblBorders>
        </w:tblPrEx>
        <w:trPr>
          <w:trHeight w:val="315"/>
          <w:jc w:val="center"/>
        </w:trPr>
        <w:tc>
          <w:tcPr>
            <w:tcW w:w="4995" w:type="dxa"/>
            <w:tcMar>
              <w:top w:w="20" w:type="nil"/>
              <w:left w:w="20" w:type="nil"/>
              <w:bottom w:w="20" w:type="nil"/>
              <w:right w:w="20" w:type="nil"/>
            </w:tcMar>
            <w:vAlign w:val="center"/>
          </w:tcPr>
          <w:p w14:paraId="16ED2667" w14:textId="59915904" w:rsidR="00121B75" w:rsidRPr="00F753A8" w:rsidRDefault="007F02AA" w:rsidP="006B0BD3">
            <w:pPr>
              <w:rPr>
                <w:rFonts w:ascii="Calibri" w:hAnsi="Calibri"/>
              </w:rPr>
            </w:pPr>
            <w:r w:rsidRPr="00F753A8">
              <w:rPr>
                <w:rFonts w:ascii="Calibri" w:hAnsi="Calibri"/>
              </w:rPr>
              <w:t>May 23</w:t>
            </w:r>
            <w:r w:rsidR="000D73A8" w:rsidRPr="00F753A8">
              <w:rPr>
                <w:rFonts w:ascii="Calibri" w:hAnsi="Calibri"/>
              </w:rPr>
              <w:t>, 2017</w:t>
            </w:r>
          </w:p>
        </w:tc>
        <w:tc>
          <w:tcPr>
            <w:tcW w:w="5805" w:type="dxa"/>
            <w:vMerge/>
            <w:tcMar>
              <w:top w:w="20" w:type="nil"/>
              <w:left w:w="20" w:type="nil"/>
              <w:bottom w:w="20" w:type="nil"/>
              <w:right w:w="20" w:type="nil"/>
            </w:tcMar>
            <w:vAlign w:val="center"/>
          </w:tcPr>
          <w:p w14:paraId="22E7099F" w14:textId="77777777" w:rsidR="00121B75" w:rsidRPr="00BE6E99" w:rsidRDefault="00121B75" w:rsidP="006B0BD3"/>
        </w:tc>
      </w:tr>
      <w:tr w:rsidR="00121B75" w:rsidRPr="00BE6E99" w14:paraId="1C40BC6D" w14:textId="77777777" w:rsidTr="002A2464">
        <w:tblPrEx>
          <w:tblBorders>
            <w:top w:val="none" w:sz="0" w:space="0" w:color="auto"/>
          </w:tblBorders>
        </w:tblPrEx>
        <w:trPr>
          <w:jc w:val="center"/>
        </w:trPr>
        <w:tc>
          <w:tcPr>
            <w:tcW w:w="4995" w:type="dxa"/>
            <w:tcMar>
              <w:top w:w="20" w:type="nil"/>
              <w:left w:w="20" w:type="nil"/>
              <w:bottom w:w="20" w:type="nil"/>
              <w:right w:w="20" w:type="nil"/>
            </w:tcMar>
            <w:vAlign w:val="center"/>
          </w:tcPr>
          <w:p w14:paraId="17A04199" w14:textId="77777777" w:rsidR="00121B75" w:rsidRPr="00F753A8" w:rsidRDefault="00121B75" w:rsidP="006B0BD3">
            <w:pPr>
              <w:rPr>
                <w:rFonts w:ascii="Calibri" w:hAnsi="Calibri"/>
              </w:rPr>
            </w:pPr>
            <w:r w:rsidRPr="00F753A8">
              <w:rPr>
                <w:rFonts w:ascii="Calibri" w:hAnsi="Calibri"/>
              </w:rPr>
              <w:t>Whitney Riggs</w:t>
            </w:r>
          </w:p>
        </w:tc>
        <w:tc>
          <w:tcPr>
            <w:tcW w:w="5805" w:type="dxa"/>
            <w:vMerge/>
            <w:tcMar>
              <w:top w:w="20" w:type="nil"/>
              <w:left w:w="20" w:type="nil"/>
              <w:bottom w:w="20" w:type="nil"/>
              <w:right w:w="20" w:type="nil"/>
            </w:tcMar>
            <w:vAlign w:val="center"/>
          </w:tcPr>
          <w:p w14:paraId="7A013AFC" w14:textId="77777777" w:rsidR="00121B75" w:rsidRPr="00BE6E99" w:rsidRDefault="00121B75" w:rsidP="006B0BD3"/>
        </w:tc>
      </w:tr>
      <w:tr w:rsidR="00121B75" w:rsidRPr="00BE6E99" w14:paraId="4B33EDB5" w14:textId="77777777" w:rsidTr="002A2464">
        <w:tblPrEx>
          <w:tblBorders>
            <w:top w:val="none" w:sz="0" w:space="0" w:color="auto"/>
          </w:tblBorders>
        </w:tblPrEx>
        <w:trPr>
          <w:jc w:val="center"/>
        </w:trPr>
        <w:tc>
          <w:tcPr>
            <w:tcW w:w="4995" w:type="dxa"/>
            <w:tcMar>
              <w:top w:w="20" w:type="nil"/>
              <w:left w:w="20" w:type="nil"/>
              <w:bottom w:w="20" w:type="nil"/>
              <w:right w:w="20" w:type="nil"/>
            </w:tcMar>
            <w:vAlign w:val="center"/>
          </w:tcPr>
          <w:p w14:paraId="7A896435" w14:textId="77777777" w:rsidR="00121B75" w:rsidRPr="00F753A8" w:rsidRDefault="00845432" w:rsidP="006B0BD3">
            <w:pPr>
              <w:rPr>
                <w:rFonts w:ascii="Calibri" w:hAnsi="Calibri"/>
              </w:rPr>
            </w:pPr>
            <w:hyperlink r:id="rId5" w:history="1">
              <w:r w:rsidR="00121B75" w:rsidRPr="00F753A8">
                <w:rPr>
                  <w:rStyle w:val="Hyperlink"/>
                  <w:rFonts w:ascii="Calibri" w:hAnsi="Calibri"/>
                </w:rPr>
                <w:t>wriggs@hamiltoncountytourism.com</w:t>
              </w:r>
            </w:hyperlink>
          </w:p>
        </w:tc>
        <w:tc>
          <w:tcPr>
            <w:tcW w:w="5805" w:type="dxa"/>
            <w:vMerge/>
            <w:tcMar>
              <w:top w:w="20" w:type="nil"/>
              <w:left w:w="20" w:type="nil"/>
              <w:bottom w:w="20" w:type="nil"/>
              <w:right w:w="20" w:type="nil"/>
            </w:tcMar>
            <w:vAlign w:val="center"/>
          </w:tcPr>
          <w:p w14:paraId="03D63174" w14:textId="77777777" w:rsidR="00121B75" w:rsidRPr="00BE6E99" w:rsidRDefault="00121B75" w:rsidP="006B0BD3"/>
        </w:tc>
      </w:tr>
      <w:tr w:rsidR="00121B75" w:rsidRPr="00BE6E99" w14:paraId="6F9476B1" w14:textId="77777777" w:rsidTr="002A2464">
        <w:trPr>
          <w:jc w:val="center"/>
        </w:trPr>
        <w:tc>
          <w:tcPr>
            <w:tcW w:w="4995" w:type="dxa"/>
            <w:tcMar>
              <w:top w:w="20" w:type="nil"/>
              <w:left w:w="20" w:type="nil"/>
              <w:bottom w:w="20" w:type="nil"/>
              <w:right w:w="20" w:type="nil"/>
            </w:tcMar>
            <w:vAlign w:val="center"/>
          </w:tcPr>
          <w:p w14:paraId="223305EF" w14:textId="77777777" w:rsidR="00121B75" w:rsidRPr="00F753A8" w:rsidRDefault="00121B75" w:rsidP="006B0BD3">
            <w:pPr>
              <w:rPr>
                <w:rFonts w:ascii="Calibri" w:hAnsi="Calibri"/>
              </w:rPr>
            </w:pPr>
            <w:r w:rsidRPr="00F753A8">
              <w:rPr>
                <w:rFonts w:ascii="Calibri" w:hAnsi="Calibri"/>
              </w:rPr>
              <w:t>317-660-4046/812-430-7320</w:t>
            </w:r>
          </w:p>
        </w:tc>
        <w:tc>
          <w:tcPr>
            <w:tcW w:w="5805" w:type="dxa"/>
            <w:vMerge/>
            <w:tcMar>
              <w:top w:w="20" w:type="nil"/>
              <w:left w:w="20" w:type="nil"/>
              <w:bottom w:w="20" w:type="nil"/>
              <w:right w:w="20" w:type="nil"/>
            </w:tcMar>
            <w:vAlign w:val="center"/>
          </w:tcPr>
          <w:p w14:paraId="1A7758C0" w14:textId="77777777" w:rsidR="00121B75" w:rsidRPr="00BE6E99" w:rsidRDefault="00121B75" w:rsidP="006B0BD3"/>
        </w:tc>
      </w:tr>
      <w:tr w:rsidR="00121B75" w:rsidRPr="00BE6E99" w14:paraId="17537782" w14:textId="77777777" w:rsidTr="002A2464">
        <w:trPr>
          <w:trHeight w:val="396"/>
          <w:jc w:val="center"/>
        </w:trPr>
        <w:tc>
          <w:tcPr>
            <w:tcW w:w="10800" w:type="dxa"/>
            <w:gridSpan w:val="2"/>
            <w:tcMar>
              <w:top w:w="20" w:type="nil"/>
              <w:left w:w="20" w:type="nil"/>
              <w:bottom w:w="20" w:type="nil"/>
              <w:right w:w="20" w:type="nil"/>
            </w:tcMar>
            <w:vAlign w:val="center"/>
          </w:tcPr>
          <w:p w14:paraId="2D9A664E" w14:textId="77777777" w:rsidR="00121B75" w:rsidRPr="00BE6E99" w:rsidRDefault="00121B75" w:rsidP="006B0BD3">
            <w:r w:rsidRPr="00BE6E99">
              <w:t> </w:t>
            </w:r>
          </w:p>
        </w:tc>
      </w:tr>
      <w:tr w:rsidR="00121B75" w:rsidRPr="00BE6E99" w14:paraId="04D0C427" w14:textId="77777777" w:rsidTr="002A2464">
        <w:tblPrEx>
          <w:tblBorders>
            <w:top w:val="none" w:sz="0" w:space="0" w:color="auto"/>
          </w:tblBorders>
        </w:tblPrEx>
        <w:trPr>
          <w:trHeight w:val="918"/>
          <w:jc w:val="center"/>
        </w:trPr>
        <w:tc>
          <w:tcPr>
            <w:tcW w:w="10800" w:type="dxa"/>
            <w:gridSpan w:val="2"/>
            <w:tcMar>
              <w:top w:w="20" w:type="nil"/>
              <w:left w:w="20" w:type="nil"/>
              <w:bottom w:w="20" w:type="nil"/>
              <w:right w:w="20" w:type="nil"/>
            </w:tcMar>
            <w:vAlign w:val="center"/>
          </w:tcPr>
          <w:p w14:paraId="273CD515" w14:textId="77777777" w:rsidR="008C08CF" w:rsidRDefault="008C08CF" w:rsidP="001D79AF">
            <w:pPr>
              <w:jc w:val="center"/>
              <w:rPr>
                <w:rFonts w:ascii="Calibri" w:hAnsi="Calibri"/>
                <w:b/>
                <w:bCs/>
                <w:sz w:val="40"/>
                <w:szCs w:val="40"/>
              </w:rPr>
            </w:pPr>
          </w:p>
          <w:p w14:paraId="7876E8E0" w14:textId="0C4DEE83" w:rsidR="00121B75" w:rsidRPr="00C02AB8" w:rsidRDefault="001D79AF" w:rsidP="001D79AF">
            <w:pPr>
              <w:jc w:val="center"/>
              <w:rPr>
                <w:rFonts w:ascii="Calibri" w:hAnsi="Calibri"/>
                <w:sz w:val="40"/>
                <w:szCs w:val="40"/>
              </w:rPr>
            </w:pPr>
            <w:r>
              <w:rPr>
                <w:rFonts w:ascii="Calibri" w:hAnsi="Calibri"/>
                <w:b/>
                <w:bCs/>
                <w:sz w:val="40"/>
                <w:szCs w:val="40"/>
              </w:rPr>
              <w:t xml:space="preserve">USBR35 bicycling route launches during National Bike Month </w:t>
            </w:r>
          </w:p>
        </w:tc>
      </w:tr>
      <w:tr w:rsidR="00121B75" w:rsidRPr="00A53CC4" w14:paraId="55363938" w14:textId="77777777" w:rsidTr="002A2464">
        <w:tblPrEx>
          <w:tblBorders>
            <w:top w:val="none" w:sz="0" w:space="0" w:color="auto"/>
          </w:tblBorders>
        </w:tblPrEx>
        <w:trPr>
          <w:trHeight w:val="657"/>
          <w:jc w:val="center"/>
        </w:trPr>
        <w:tc>
          <w:tcPr>
            <w:tcW w:w="10800" w:type="dxa"/>
            <w:gridSpan w:val="2"/>
            <w:tcMar>
              <w:top w:w="20" w:type="nil"/>
              <w:left w:w="20" w:type="nil"/>
              <w:bottom w:w="20" w:type="nil"/>
              <w:right w:w="20" w:type="nil"/>
            </w:tcMar>
            <w:vAlign w:val="center"/>
          </w:tcPr>
          <w:p w14:paraId="03E36772" w14:textId="0D180476" w:rsidR="004E0B4A" w:rsidRPr="001D79AF" w:rsidRDefault="001D79AF" w:rsidP="001D79AF">
            <w:pPr>
              <w:spacing w:line="360" w:lineRule="auto"/>
              <w:jc w:val="center"/>
              <w:rPr>
                <w:rFonts w:ascii="Calibri" w:hAnsi="Calibri"/>
                <w:sz w:val="36"/>
                <w:szCs w:val="36"/>
              </w:rPr>
            </w:pPr>
            <w:r w:rsidRPr="001D79AF">
              <w:rPr>
                <w:rFonts w:ascii="Calibri" w:hAnsi="Calibri"/>
                <w:sz w:val="36"/>
                <w:szCs w:val="36"/>
              </w:rPr>
              <w:t>Route connects 360 miles of biking trails across the Hoosier state</w:t>
            </w:r>
          </w:p>
          <w:p w14:paraId="1BF165F8" w14:textId="6625B995" w:rsidR="001D79AF" w:rsidRPr="001D79AF" w:rsidRDefault="001D79AF" w:rsidP="001D79AF">
            <w:pPr>
              <w:spacing w:before="120" w:line="360" w:lineRule="auto"/>
              <w:rPr>
                <w:rFonts w:ascii="Calibri" w:hAnsi="Calibri"/>
                <w:sz w:val="32"/>
                <w:szCs w:val="32"/>
              </w:rPr>
            </w:pPr>
            <w:r w:rsidRPr="001D79AF">
              <w:rPr>
                <w:rFonts w:ascii="Calibri" w:hAnsi="Calibri"/>
                <w:i/>
                <w:sz w:val="32"/>
                <w:szCs w:val="32"/>
              </w:rPr>
              <w:t>Hamilton County, Ind.</w:t>
            </w:r>
            <w:r w:rsidRPr="001D79AF">
              <w:rPr>
                <w:rFonts w:ascii="Calibri" w:hAnsi="Calibri"/>
                <w:sz w:val="32"/>
                <w:szCs w:val="32"/>
              </w:rPr>
              <w:t xml:space="preserve"> – A 360-mile cycling route connecting 15 counties </w:t>
            </w:r>
            <w:r w:rsidR="007441CE">
              <w:rPr>
                <w:rFonts w:ascii="Calibri" w:hAnsi="Calibri"/>
                <w:sz w:val="32"/>
                <w:szCs w:val="32"/>
              </w:rPr>
              <w:t xml:space="preserve">across the </w:t>
            </w:r>
            <w:r w:rsidRPr="001D79AF">
              <w:rPr>
                <w:rFonts w:ascii="Calibri" w:hAnsi="Calibri"/>
                <w:sz w:val="32"/>
                <w:szCs w:val="32"/>
              </w:rPr>
              <w:t xml:space="preserve">Hoosier </w:t>
            </w:r>
            <w:r w:rsidR="00BA4FF1">
              <w:rPr>
                <w:rFonts w:ascii="Calibri" w:hAnsi="Calibri"/>
                <w:sz w:val="32"/>
                <w:szCs w:val="32"/>
              </w:rPr>
              <w:t xml:space="preserve">state </w:t>
            </w:r>
            <w:r w:rsidR="00385C30">
              <w:rPr>
                <w:rFonts w:ascii="Calibri" w:hAnsi="Calibri"/>
                <w:sz w:val="32"/>
                <w:szCs w:val="32"/>
              </w:rPr>
              <w:t>officially launches during</w:t>
            </w:r>
            <w:r w:rsidR="0095176A">
              <w:rPr>
                <w:rFonts w:ascii="Calibri" w:hAnsi="Calibri"/>
                <w:sz w:val="32"/>
                <w:szCs w:val="32"/>
              </w:rPr>
              <w:t xml:space="preserve"> </w:t>
            </w:r>
            <w:r w:rsidRPr="001D79AF">
              <w:rPr>
                <w:rFonts w:ascii="Calibri" w:hAnsi="Calibri"/>
                <w:sz w:val="32"/>
                <w:szCs w:val="32"/>
              </w:rPr>
              <w:t xml:space="preserve">National Bike Month.  </w:t>
            </w:r>
            <w:r w:rsidR="00BA4FF1">
              <w:rPr>
                <w:rFonts w:ascii="Calibri" w:hAnsi="Calibri"/>
                <w:sz w:val="32"/>
                <w:szCs w:val="32"/>
              </w:rPr>
              <w:t>USBR35 is the first</w:t>
            </w:r>
            <w:r w:rsidRPr="001D79AF">
              <w:rPr>
                <w:rFonts w:ascii="Calibri" w:hAnsi="Calibri"/>
                <w:sz w:val="32"/>
                <w:szCs w:val="32"/>
              </w:rPr>
              <w:t xml:space="preserve"> nationally-approved and </w:t>
            </w:r>
            <w:r w:rsidR="00BA4FF1">
              <w:rPr>
                <w:rFonts w:ascii="Calibri" w:hAnsi="Calibri"/>
                <w:sz w:val="32"/>
                <w:szCs w:val="32"/>
              </w:rPr>
              <w:t xml:space="preserve">interconnected cycling route in </w:t>
            </w:r>
            <w:r w:rsidRPr="001D79AF">
              <w:rPr>
                <w:rFonts w:ascii="Calibri" w:hAnsi="Calibri"/>
                <w:sz w:val="32"/>
                <w:szCs w:val="32"/>
              </w:rPr>
              <w:t xml:space="preserve">Indiana, </w:t>
            </w:r>
            <w:r w:rsidR="00B92ABA">
              <w:rPr>
                <w:rFonts w:ascii="Calibri" w:hAnsi="Calibri"/>
                <w:sz w:val="32"/>
                <w:szCs w:val="32"/>
              </w:rPr>
              <w:t xml:space="preserve">making its way </w:t>
            </w:r>
            <w:r w:rsidR="00545FF1">
              <w:rPr>
                <w:rFonts w:ascii="Calibri" w:hAnsi="Calibri"/>
                <w:sz w:val="32"/>
                <w:szCs w:val="32"/>
              </w:rPr>
              <w:t xml:space="preserve">through Hamilton County.  </w:t>
            </w:r>
          </w:p>
          <w:p w14:paraId="58DD8701" w14:textId="77777777" w:rsidR="001D79AF" w:rsidRDefault="001D79AF" w:rsidP="001D79AF">
            <w:pPr>
              <w:spacing w:before="120" w:line="360" w:lineRule="auto"/>
              <w:rPr>
                <w:rFonts w:ascii="Calibri" w:hAnsi="Calibri"/>
                <w:sz w:val="32"/>
                <w:szCs w:val="32"/>
              </w:rPr>
            </w:pPr>
            <w:r w:rsidRPr="001D79AF">
              <w:rPr>
                <w:rFonts w:ascii="Calibri" w:hAnsi="Calibri"/>
                <w:sz w:val="32"/>
                <w:szCs w:val="32"/>
              </w:rPr>
              <w:t xml:space="preserve">The USBR35 project was approved in 2015 by the American Association of State Highway Transportation Officials with the help of Indiana Trails and the Adventure Cycling Association.  The goal is to draw bicycle enthusiasts to Indiana by offering a unique Midwestern cycling experience that’s safe and accessible with bicycle travel options. </w:t>
            </w:r>
          </w:p>
          <w:p w14:paraId="5DA94369" w14:textId="3698C1B2" w:rsidR="007441CE" w:rsidRDefault="007441CE" w:rsidP="001D79AF">
            <w:pPr>
              <w:spacing w:before="120" w:line="360" w:lineRule="auto"/>
              <w:rPr>
                <w:rFonts w:ascii="Calibri" w:hAnsi="Calibri"/>
                <w:sz w:val="32"/>
                <w:szCs w:val="32"/>
              </w:rPr>
            </w:pPr>
            <w:r>
              <w:rPr>
                <w:rFonts w:ascii="Calibri" w:hAnsi="Calibri"/>
                <w:sz w:val="32"/>
                <w:szCs w:val="32"/>
              </w:rPr>
              <w:t xml:space="preserve">Richard Vonnegut, vice </w:t>
            </w:r>
            <w:r w:rsidR="00E17410">
              <w:rPr>
                <w:rFonts w:ascii="Calibri" w:hAnsi="Calibri"/>
                <w:sz w:val="32"/>
                <w:szCs w:val="32"/>
              </w:rPr>
              <w:t>chairman</w:t>
            </w:r>
            <w:r>
              <w:rPr>
                <w:rFonts w:ascii="Calibri" w:hAnsi="Calibri"/>
                <w:sz w:val="32"/>
                <w:szCs w:val="32"/>
              </w:rPr>
              <w:t xml:space="preserve"> for Hoosiers R</w:t>
            </w:r>
            <w:r w:rsidR="0095176A">
              <w:rPr>
                <w:rFonts w:ascii="Calibri" w:hAnsi="Calibri"/>
                <w:sz w:val="32"/>
                <w:szCs w:val="32"/>
              </w:rPr>
              <w:t xml:space="preserve">ails to Trails Council, </w:t>
            </w:r>
            <w:r>
              <w:rPr>
                <w:rFonts w:ascii="Calibri" w:hAnsi="Calibri"/>
                <w:sz w:val="32"/>
                <w:szCs w:val="32"/>
              </w:rPr>
              <w:t xml:space="preserve">said the route </w:t>
            </w:r>
            <w:r w:rsidR="00E17410">
              <w:rPr>
                <w:rFonts w:ascii="Calibri" w:hAnsi="Calibri"/>
                <w:sz w:val="32"/>
                <w:szCs w:val="32"/>
              </w:rPr>
              <w:t>offers not only a way</w:t>
            </w:r>
            <w:r w:rsidR="001D79AF" w:rsidRPr="001D79AF">
              <w:rPr>
                <w:rFonts w:ascii="Calibri" w:hAnsi="Calibri"/>
                <w:sz w:val="32"/>
                <w:szCs w:val="32"/>
              </w:rPr>
              <w:t xml:space="preserve"> to see the length of the Hoosier state, but a way to see many local features via slow and meaningful transportation</w:t>
            </w:r>
            <w:r w:rsidR="00E17410">
              <w:rPr>
                <w:rFonts w:ascii="Calibri" w:hAnsi="Calibri"/>
                <w:sz w:val="32"/>
                <w:szCs w:val="32"/>
              </w:rPr>
              <w:t>.</w:t>
            </w:r>
          </w:p>
          <w:p w14:paraId="45912427" w14:textId="3BE7F090" w:rsidR="001D79AF" w:rsidRPr="001D79AF" w:rsidRDefault="001D79AF" w:rsidP="001D79AF">
            <w:pPr>
              <w:spacing w:before="120" w:line="360" w:lineRule="auto"/>
              <w:rPr>
                <w:rFonts w:ascii="Calibri" w:hAnsi="Calibri"/>
                <w:sz w:val="32"/>
                <w:szCs w:val="32"/>
              </w:rPr>
            </w:pPr>
            <w:r w:rsidRPr="001D79AF">
              <w:rPr>
                <w:rFonts w:ascii="Calibri" w:eastAsia="Times New Roman" w:hAnsi="Calibri"/>
                <w:color w:val="000000"/>
                <w:sz w:val="32"/>
                <w:szCs w:val="32"/>
                <w:shd w:val="clear" w:color="auto" w:fill="FFFFFF"/>
              </w:rPr>
              <w:t xml:space="preserve"> </w:t>
            </w:r>
            <w:r w:rsidRPr="001D79AF">
              <w:rPr>
                <w:rFonts w:ascii="Calibri" w:hAnsi="Calibri"/>
                <w:sz w:val="32"/>
                <w:szCs w:val="32"/>
              </w:rPr>
              <w:t>“It shows off so many place</w:t>
            </w:r>
            <w:r w:rsidR="007441CE">
              <w:rPr>
                <w:rFonts w:ascii="Calibri" w:hAnsi="Calibri"/>
                <w:sz w:val="32"/>
                <w:szCs w:val="32"/>
              </w:rPr>
              <w:t xml:space="preserve">s which we Hoosiers call home,” Vonnegut said. </w:t>
            </w:r>
          </w:p>
          <w:p w14:paraId="6C24D07F" w14:textId="53B5D577" w:rsidR="001D79AF" w:rsidRPr="001D79AF" w:rsidRDefault="001D79AF" w:rsidP="001D79AF">
            <w:pPr>
              <w:spacing w:before="120" w:line="360" w:lineRule="auto"/>
              <w:rPr>
                <w:rFonts w:ascii="Calibri" w:hAnsi="Calibri"/>
                <w:sz w:val="32"/>
                <w:szCs w:val="32"/>
              </w:rPr>
            </w:pPr>
            <w:r w:rsidRPr="001D79AF">
              <w:rPr>
                <w:rFonts w:ascii="Calibri" w:hAnsi="Calibri"/>
                <w:sz w:val="32"/>
                <w:szCs w:val="32"/>
              </w:rPr>
              <w:lastRenderedPageBreak/>
              <w:t>USBR35 includes the Indiana counties of Hamilton, LaPorte, Starke, Pulaski, Fulton, Miami, Howard, Tipton, Marion, Hancock, Shelb</w:t>
            </w:r>
            <w:r w:rsidR="00E17410">
              <w:rPr>
                <w:rFonts w:ascii="Calibri" w:hAnsi="Calibri"/>
                <w:sz w:val="32"/>
                <w:szCs w:val="32"/>
              </w:rPr>
              <w:t xml:space="preserve">y, Bartholomew, Jackson, Scott and </w:t>
            </w:r>
            <w:r w:rsidRPr="001D79AF">
              <w:rPr>
                <w:rFonts w:ascii="Calibri" w:hAnsi="Calibri"/>
                <w:sz w:val="32"/>
                <w:szCs w:val="32"/>
              </w:rPr>
              <w:t>Clark/Floyd</w:t>
            </w:r>
            <w:r w:rsidR="00B92ABA">
              <w:rPr>
                <w:rFonts w:ascii="Calibri" w:hAnsi="Calibri"/>
                <w:sz w:val="32"/>
                <w:szCs w:val="32"/>
              </w:rPr>
              <w:t xml:space="preserve"> (see</w:t>
            </w:r>
            <w:r w:rsidR="009D6B63">
              <w:rPr>
                <w:rFonts w:ascii="Calibri" w:hAnsi="Calibri"/>
                <w:sz w:val="32"/>
                <w:szCs w:val="32"/>
              </w:rPr>
              <w:t xml:space="preserve"> map)</w:t>
            </w:r>
            <w:r w:rsidRPr="001D79AF">
              <w:rPr>
                <w:rFonts w:ascii="Calibri" w:hAnsi="Calibri"/>
                <w:sz w:val="32"/>
                <w:szCs w:val="32"/>
              </w:rPr>
              <w:t>.  The route is part of a nationwide movement to make an interconnected nati</w:t>
            </w:r>
            <w:r w:rsidR="00B92ABA">
              <w:rPr>
                <w:rFonts w:ascii="Calibri" w:hAnsi="Calibri"/>
                <w:sz w:val="32"/>
                <w:szCs w:val="32"/>
              </w:rPr>
              <w:t>onal network of roads for</w:t>
            </w:r>
            <w:r w:rsidRPr="001D79AF">
              <w:rPr>
                <w:rFonts w:ascii="Calibri" w:hAnsi="Calibri"/>
                <w:sz w:val="32"/>
                <w:szCs w:val="32"/>
              </w:rPr>
              <w:t xml:space="preserve"> cyclists to ea</w:t>
            </w:r>
            <w:r w:rsidR="009D6B63">
              <w:rPr>
                <w:rFonts w:ascii="Calibri" w:hAnsi="Calibri"/>
                <w:sz w:val="32"/>
                <w:szCs w:val="32"/>
              </w:rPr>
              <w:t xml:space="preserve">sily travel across the country. </w:t>
            </w:r>
          </w:p>
          <w:p w14:paraId="4DFEF02A" w14:textId="1178C9C4" w:rsidR="00C903A2" w:rsidRDefault="00E17410" w:rsidP="001D79AF">
            <w:pPr>
              <w:spacing w:before="120" w:line="360" w:lineRule="auto"/>
              <w:rPr>
                <w:rFonts w:ascii="Calibri" w:hAnsi="Calibri"/>
                <w:sz w:val="32"/>
                <w:szCs w:val="32"/>
              </w:rPr>
            </w:pPr>
            <w:r>
              <w:rPr>
                <w:rFonts w:ascii="Calibri" w:hAnsi="Calibri"/>
                <w:sz w:val="32"/>
                <w:szCs w:val="32"/>
              </w:rPr>
              <w:t xml:space="preserve">The </w:t>
            </w:r>
            <w:r w:rsidR="001D79AF" w:rsidRPr="001D79AF">
              <w:rPr>
                <w:rFonts w:ascii="Calibri" w:hAnsi="Calibri"/>
                <w:sz w:val="32"/>
                <w:szCs w:val="32"/>
              </w:rPr>
              <w:t>project is part of a $20,000 grant from the Indiana Office of Tourism Development to make the state a more bike-friendly destination. To date, more than 11,000 miles of U.S. bicycle routes have been officially designated in 24 states. When complete, the USBR system will encompass more than 50,000 miles across the country.</w:t>
            </w:r>
          </w:p>
          <w:p w14:paraId="54219BA6" w14:textId="2AA4B823" w:rsidR="00090729" w:rsidRPr="001D79AF" w:rsidRDefault="001D79AF" w:rsidP="001D79AF">
            <w:pPr>
              <w:spacing w:before="120" w:line="360" w:lineRule="auto"/>
              <w:rPr>
                <w:rFonts w:ascii="Calibri" w:hAnsi="Calibri"/>
                <w:sz w:val="32"/>
                <w:szCs w:val="32"/>
              </w:rPr>
            </w:pPr>
            <w:r w:rsidRPr="001D79AF">
              <w:rPr>
                <w:rFonts w:ascii="Calibri" w:eastAsia="Times New Roman" w:hAnsi="Calibri"/>
                <w:sz w:val="32"/>
                <w:szCs w:val="32"/>
              </w:rPr>
              <w:t xml:space="preserve">For more information, visit </w:t>
            </w:r>
            <w:hyperlink r:id="rId6" w:history="1">
              <w:r w:rsidRPr="001D79AF">
                <w:rPr>
                  <w:rStyle w:val="Hyperlink"/>
                  <w:rFonts w:ascii="Calibri" w:eastAsia="Times New Roman" w:hAnsi="Calibri"/>
                  <w:sz w:val="32"/>
                  <w:szCs w:val="32"/>
                </w:rPr>
                <w:t>www.indianaUSBR35.com</w:t>
              </w:r>
            </w:hyperlink>
            <w:r w:rsidR="00C5684B">
              <w:rPr>
                <w:rFonts w:ascii="Calibri" w:eastAsia="Times New Roman" w:hAnsi="Calibri"/>
                <w:sz w:val="32"/>
                <w:szCs w:val="32"/>
              </w:rPr>
              <w:t xml:space="preserve"> or contact Whitney Riggs </w:t>
            </w:r>
            <w:r w:rsidR="009D6B63">
              <w:rPr>
                <w:rFonts w:ascii="Calibri" w:eastAsia="Times New Roman" w:hAnsi="Calibri"/>
                <w:sz w:val="32"/>
                <w:szCs w:val="32"/>
              </w:rPr>
              <w:t xml:space="preserve">with </w:t>
            </w:r>
            <w:r w:rsidR="00C5684B">
              <w:rPr>
                <w:rFonts w:ascii="Calibri" w:eastAsia="Times New Roman" w:hAnsi="Calibri"/>
                <w:sz w:val="32"/>
                <w:szCs w:val="32"/>
              </w:rPr>
              <w:t>Hamilton County Tourism</w:t>
            </w:r>
            <w:r w:rsidR="009D6B63">
              <w:rPr>
                <w:rFonts w:ascii="Calibri" w:eastAsia="Times New Roman" w:hAnsi="Calibri"/>
                <w:sz w:val="32"/>
                <w:szCs w:val="32"/>
              </w:rPr>
              <w:t xml:space="preserve"> at</w:t>
            </w:r>
            <w:r w:rsidRPr="001D79AF">
              <w:rPr>
                <w:rFonts w:ascii="Calibri" w:eastAsia="Times New Roman" w:hAnsi="Calibri"/>
                <w:sz w:val="32"/>
                <w:szCs w:val="32"/>
              </w:rPr>
              <w:t xml:space="preserve"> </w:t>
            </w:r>
            <w:hyperlink r:id="rId7" w:history="1">
              <w:r w:rsidRPr="001D79AF">
                <w:rPr>
                  <w:rStyle w:val="Hyperlink"/>
                  <w:rFonts w:ascii="Calibri" w:eastAsia="Times New Roman" w:hAnsi="Calibri"/>
                  <w:sz w:val="32"/>
                  <w:szCs w:val="32"/>
                </w:rPr>
                <w:t>wriggs@hamiltoncountytourism.com</w:t>
              </w:r>
            </w:hyperlink>
            <w:r w:rsidRPr="001D79AF">
              <w:rPr>
                <w:rFonts w:ascii="Calibri" w:eastAsia="Times New Roman" w:hAnsi="Calibri"/>
                <w:sz w:val="32"/>
                <w:szCs w:val="32"/>
              </w:rPr>
              <w:t>.</w:t>
            </w:r>
            <w:r w:rsidRPr="001D79AF">
              <w:rPr>
                <w:rFonts w:ascii="Calibri" w:hAnsi="Calibri"/>
                <w:sz w:val="32"/>
                <w:szCs w:val="32"/>
              </w:rPr>
              <w:t xml:space="preserve"> </w:t>
            </w:r>
          </w:p>
          <w:p w14:paraId="141E3170" w14:textId="77777777" w:rsidR="00E054B5" w:rsidRDefault="00E054B5" w:rsidP="001D79AF">
            <w:pPr>
              <w:spacing w:line="360" w:lineRule="auto"/>
              <w:rPr>
                <w:rFonts w:ascii="Calibri" w:eastAsia="Times New Roman" w:hAnsi="Calibri"/>
                <w:b/>
                <w:sz w:val="32"/>
                <w:szCs w:val="32"/>
              </w:rPr>
            </w:pPr>
          </w:p>
          <w:p w14:paraId="23C75FEC" w14:textId="77777777" w:rsidR="001D79AF" w:rsidRPr="001D79AF" w:rsidRDefault="001D79AF" w:rsidP="001D79AF">
            <w:pPr>
              <w:spacing w:line="360" w:lineRule="auto"/>
              <w:rPr>
                <w:rFonts w:ascii="Calibri" w:eastAsia="Times New Roman" w:hAnsi="Calibri"/>
                <w:b/>
                <w:sz w:val="32"/>
                <w:szCs w:val="32"/>
              </w:rPr>
            </w:pPr>
            <w:r w:rsidRPr="001D79AF">
              <w:rPr>
                <w:rFonts w:ascii="Calibri" w:eastAsia="Times New Roman" w:hAnsi="Calibri"/>
                <w:b/>
                <w:sz w:val="32"/>
                <w:szCs w:val="32"/>
              </w:rPr>
              <w:t xml:space="preserve">National Bike Month </w:t>
            </w:r>
          </w:p>
          <w:p w14:paraId="32B7B3E8" w14:textId="3C26D8AD" w:rsidR="001D79AF" w:rsidRPr="001D79AF" w:rsidRDefault="00013EB5" w:rsidP="001D79AF">
            <w:pPr>
              <w:rPr>
                <w:rFonts w:ascii="Calibri" w:eastAsia="Times New Roman" w:hAnsi="Calibri"/>
                <w:sz w:val="32"/>
                <w:szCs w:val="32"/>
              </w:rPr>
            </w:pPr>
            <w:r>
              <w:rPr>
                <w:rFonts w:ascii="Calibri" w:eastAsia="Times New Roman" w:hAnsi="Calibri"/>
                <w:color w:val="000000"/>
                <w:sz w:val="32"/>
                <w:szCs w:val="32"/>
              </w:rPr>
              <w:t>Ma</w:t>
            </w:r>
            <w:r w:rsidR="00845432">
              <w:rPr>
                <w:rFonts w:ascii="Calibri" w:eastAsia="Times New Roman" w:hAnsi="Calibri"/>
                <w:color w:val="000000"/>
                <w:sz w:val="32"/>
                <w:szCs w:val="32"/>
              </w:rPr>
              <w:t xml:space="preserve">y is National Bike Month, </w:t>
            </w:r>
            <w:bookmarkStart w:id="0" w:name="_GoBack"/>
            <w:bookmarkEnd w:id="0"/>
            <w:r w:rsidR="001D79AF" w:rsidRPr="001D79AF">
              <w:rPr>
                <w:rFonts w:ascii="Calibri" w:eastAsia="Times New Roman" w:hAnsi="Calibri"/>
                <w:color w:val="000000"/>
                <w:sz w:val="32"/>
                <w:szCs w:val="32"/>
              </w:rPr>
              <w:t>sponsored by the League of American Bicyclists and celebrated in communities from coast to coast. Established in 1956, National Bike Month is a chance to showcase t</w:t>
            </w:r>
            <w:r w:rsidR="00845432">
              <w:rPr>
                <w:rFonts w:ascii="Calibri" w:eastAsia="Times New Roman" w:hAnsi="Calibri"/>
                <w:color w:val="000000"/>
                <w:sz w:val="32"/>
                <w:szCs w:val="32"/>
              </w:rPr>
              <w:t xml:space="preserve">he many benefits of bicycling </w:t>
            </w:r>
            <w:r w:rsidR="001D79AF" w:rsidRPr="001D79AF">
              <w:rPr>
                <w:rFonts w:ascii="Calibri" w:eastAsia="Times New Roman" w:hAnsi="Calibri"/>
                <w:color w:val="000000"/>
                <w:sz w:val="32"/>
                <w:szCs w:val="32"/>
              </w:rPr>
              <w:t>an</w:t>
            </w:r>
            <w:r w:rsidR="00A0027B">
              <w:rPr>
                <w:rFonts w:ascii="Calibri" w:eastAsia="Times New Roman" w:hAnsi="Calibri"/>
                <w:color w:val="000000"/>
                <w:sz w:val="32"/>
                <w:szCs w:val="32"/>
              </w:rPr>
              <w:t>d</w:t>
            </w:r>
            <w:r w:rsidR="00845432">
              <w:rPr>
                <w:rFonts w:ascii="Calibri" w:eastAsia="Times New Roman" w:hAnsi="Calibri"/>
                <w:color w:val="000000"/>
                <w:sz w:val="32"/>
                <w:szCs w:val="32"/>
              </w:rPr>
              <w:t xml:space="preserve"> to</w:t>
            </w:r>
            <w:r w:rsidR="00A0027B">
              <w:rPr>
                <w:rFonts w:ascii="Calibri" w:eastAsia="Times New Roman" w:hAnsi="Calibri"/>
                <w:color w:val="000000"/>
                <w:sz w:val="32"/>
                <w:szCs w:val="32"/>
              </w:rPr>
              <w:t xml:space="preserve"> encourage more folks to give</w:t>
            </w:r>
            <w:r w:rsidR="001D79AF" w:rsidRPr="001D79AF">
              <w:rPr>
                <w:rFonts w:ascii="Calibri" w:eastAsia="Times New Roman" w:hAnsi="Calibri"/>
                <w:color w:val="000000"/>
                <w:sz w:val="32"/>
                <w:szCs w:val="32"/>
              </w:rPr>
              <w:t xml:space="preserve"> biking a try.</w:t>
            </w:r>
          </w:p>
          <w:p w14:paraId="4C7D9695" w14:textId="77777777" w:rsidR="001D79AF" w:rsidRPr="001D79AF" w:rsidRDefault="001D79AF" w:rsidP="001D79AF">
            <w:pPr>
              <w:spacing w:line="360" w:lineRule="auto"/>
              <w:rPr>
                <w:rFonts w:ascii="Calibri" w:eastAsia="Times New Roman" w:hAnsi="Calibri"/>
                <w:sz w:val="32"/>
                <w:szCs w:val="32"/>
              </w:rPr>
            </w:pPr>
          </w:p>
          <w:p w14:paraId="0906C107" w14:textId="77777777" w:rsidR="001D79AF" w:rsidRPr="001D79AF" w:rsidRDefault="001D79AF" w:rsidP="001D79AF">
            <w:pPr>
              <w:spacing w:line="360" w:lineRule="auto"/>
              <w:rPr>
                <w:rFonts w:ascii="Calibri" w:eastAsia="Times New Roman" w:hAnsi="Calibri"/>
                <w:b/>
                <w:sz w:val="32"/>
                <w:szCs w:val="32"/>
              </w:rPr>
            </w:pPr>
            <w:r w:rsidRPr="001D79AF">
              <w:rPr>
                <w:rFonts w:ascii="Calibri" w:eastAsia="Times New Roman" w:hAnsi="Calibri"/>
                <w:b/>
                <w:sz w:val="32"/>
                <w:szCs w:val="32"/>
              </w:rPr>
              <w:t xml:space="preserve">Hamilton County Tourism </w:t>
            </w:r>
          </w:p>
          <w:p w14:paraId="6327D66C" w14:textId="77777777" w:rsidR="001D79AF" w:rsidRPr="001D79AF" w:rsidRDefault="001D79AF" w:rsidP="001D79AF">
            <w:pPr>
              <w:rPr>
                <w:rFonts w:ascii="Calibri" w:eastAsia="Times New Roman" w:hAnsi="Calibri"/>
                <w:sz w:val="32"/>
                <w:szCs w:val="32"/>
              </w:rPr>
            </w:pPr>
            <w:r w:rsidRPr="001D79AF">
              <w:rPr>
                <w:rFonts w:ascii="Calibri" w:eastAsia="Times New Roman" w:hAnsi="Calibri"/>
                <w:color w:val="000000"/>
                <w:sz w:val="32"/>
                <w:szCs w:val="32"/>
                <w:shd w:val="clear" w:color="auto" w:fill="FFFFFF"/>
              </w:rPr>
              <w:t>The Hamilton County Tourism Inc. is a not-for-profit tourism organization that promotes Hamilton County, Indiana, to be nationally known as an innovative, diverse, vibrant and attractive tourism destination. We message, we move and we make it fun.</w:t>
            </w:r>
          </w:p>
          <w:p w14:paraId="14FFD8D7" w14:textId="4CFDCEA2" w:rsidR="00423CCE" w:rsidRPr="001D79AF" w:rsidRDefault="00281DAD" w:rsidP="004E0B4A">
            <w:pPr>
              <w:rPr>
                <w:rFonts w:ascii="Calibri" w:hAnsi="Calibri"/>
                <w:sz w:val="28"/>
                <w:szCs w:val="22"/>
              </w:rPr>
            </w:pPr>
            <w:r>
              <w:rPr>
                <w:rFonts w:ascii="Calibri" w:hAnsi="Calibri"/>
                <w:noProof/>
                <w:sz w:val="28"/>
                <w:szCs w:val="28"/>
              </w:rPr>
              <w:drawing>
                <wp:inline distT="0" distB="0" distL="0" distR="0" wp14:anchorId="3FECEB4D" wp14:editId="32A6E32C">
                  <wp:extent cx="6813370" cy="9065837"/>
                  <wp:effectExtent l="0" t="0" r="0" b="2540"/>
                  <wp:docPr id="1" name="Picture 1" descr="USBR%2035%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R%2035%20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9188" cy="9100190"/>
                          </a:xfrm>
                          <a:prstGeom prst="rect">
                            <a:avLst/>
                          </a:prstGeom>
                          <a:noFill/>
                          <a:ln>
                            <a:noFill/>
                          </a:ln>
                        </pic:spPr>
                      </pic:pic>
                    </a:graphicData>
                  </a:graphic>
                </wp:inline>
              </w:drawing>
            </w:r>
          </w:p>
          <w:p w14:paraId="5801B980" w14:textId="1D77D597" w:rsidR="002A2464" w:rsidRPr="00C02AB8" w:rsidRDefault="002A2464" w:rsidP="001503C7">
            <w:pPr>
              <w:jc w:val="center"/>
              <w:rPr>
                <w:rFonts w:ascii="Calibri" w:hAnsi="Calibri"/>
                <w:sz w:val="28"/>
                <w:szCs w:val="28"/>
              </w:rPr>
            </w:pPr>
          </w:p>
        </w:tc>
      </w:tr>
      <w:tr w:rsidR="00121B75" w:rsidRPr="00A53CC4" w14:paraId="4CFFB5C3" w14:textId="77777777" w:rsidTr="002A2464">
        <w:tblPrEx>
          <w:tblBorders>
            <w:top w:val="none" w:sz="0" w:space="0" w:color="auto"/>
          </w:tblBorders>
        </w:tblPrEx>
        <w:trPr>
          <w:trHeight w:val="6498"/>
          <w:jc w:val="center"/>
        </w:trPr>
        <w:tc>
          <w:tcPr>
            <w:tcW w:w="10800" w:type="dxa"/>
            <w:gridSpan w:val="2"/>
            <w:tcMar>
              <w:top w:w="20" w:type="nil"/>
              <w:left w:w="20" w:type="nil"/>
              <w:bottom w:w="20" w:type="nil"/>
              <w:right w:w="20" w:type="nil"/>
            </w:tcMar>
            <w:vAlign w:val="center"/>
          </w:tcPr>
          <w:p w14:paraId="087772F7" w14:textId="2F46ACA5" w:rsidR="00A53CC4" w:rsidRDefault="00A53CC4" w:rsidP="000D73A8">
            <w:pPr>
              <w:rPr>
                <w:sz w:val="28"/>
                <w:szCs w:val="28"/>
              </w:rPr>
            </w:pPr>
          </w:p>
          <w:p w14:paraId="68382566" w14:textId="6EA6CB42" w:rsidR="00121B75" w:rsidRPr="00A53CC4" w:rsidRDefault="00121B75" w:rsidP="00C74C7C">
            <w:pPr>
              <w:rPr>
                <w:sz w:val="28"/>
                <w:szCs w:val="28"/>
              </w:rPr>
            </w:pPr>
          </w:p>
        </w:tc>
      </w:tr>
      <w:tr w:rsidR="00121B75" w:rsidRPr="00A53CC4" w14:paraId="7FDDB340" w14:textId="77777777" w:rsidTr="002A2464">
        <w:tblPrEx>
          <w:tblBorders>
            <w:top w:val="none" w:sz="0" w:space="0" w:color="auto"/>
          </w:tblBorders>
        </w:tblPrEx>
        <w:trPr>
          <w:jc w:val="center"/>
        </w:trPr>
        <w:tc>
          <w:tcPr>
            <w:tcW w:w="10800" w:type="dxa"/>
            <w:gridSpan w:val="2"/>
            <w:tcMar>
              <w:top w:w="20" w:type="nil"/>
              <w:left w:w="20" w:type="nil"/>
              <w:bottom w:w="20" w:type="nil"/>
              <w:right w:w="20" w:type="nil"/>
            </w:tcMar>
            <w:vAlign w:val="center"/>
          </w:tcPr>
          <w:p w14:paraId="08ECCF69" w14:textId="17533862" w:rsidR="00121B75" w:rsidRPr="00A53CC4" w:rsidRDefault="00121B75" w:rsidP="006B0BD3">
            <w:pPr>
              <w:rPr>
                <w:sz w:val="28"/>
                <w:szCs w:val="28"/>
              </w:rPr>
            </w:pPr>
          </w:p>
        </w:tc>
      </w:tr>
      <w:tr w:rsidR="00121B75" w:rsidRPr="00A53CC4" w14:paraId="6C997270" w14:textId="77777777" w:rsidTr="002A2464">
        <w:trPr>
          <w:jc w:val="center"/>
        </w:trPr>
        <w:tc>
          <w:tcPr>
            <w:tcW w:w="10800" w:type="dxa"/>
            <w:gridSpan w:val="2"/>
            <w:tcMar>
              <w:top w:w="20" w:type="nil"/>
              <w:left w:w="20" w:type="nil"/>
              <w:bottom w:w="20" w:type="nil"/>
              <w:right w:w="20" w:type="nil"/>
            </w:tcMar>
            <w:vAlign w:val="center"/>
          </w:tcPr>
          <w:p w14:paraId="7732A2B8" w14:textId="77777777" w:rsidR="00121B75" w:rsidRPr="00A53CC4" w:rsidRDefault="00121B75" w:rsidP="006B0BD3">
            <w:pPr>
              <w:rPr>
                <w:sz w:val="28"/>
                <w:szCs w:val="28"/>
              </w:rPr>
            </w:pPr>
            <w:r w:rsidRPr="00A53CC4">
              <w:rPr>
                <w:sz w:val="28"/>
                <w:szCs w:val="28"/>
              </w:rPr>
              <w:t> </w:t>
            </w:r>
          </w:p>
        </w:tc>
      </w:tr>
    </w:tbl>
    <w:p w14:paraId="55C82DCB" w14:textId="77777777" w:rsidR="00121B75" w:rsidRPr="00A53CC4" w:rsidRDefault="00121B75" w:rsidP="00121B75">
      <w:pPr>
        <w:rPr>
          <w:sz w:val="28"/>
          <w:szCs w:val="28"/>
        </w:rPr>
      </w:pPr>
    </w:p>
    <w:p w14:paraId="112BA2B5" w14:textId="77777777" w:rsidR="00121B75" w:rsidRPr="00A53CC4" w:rsidRDefault="00121B75">
      <w:pPr>
        <w:rPr>
          <w:sz w:val="28"/>
          <w:szCs w:val="28"/>
        </w:rPr>
      </w:pPr>
    </w:p>
    <w:p w14:paraId="520DBEFD" w14:textId="77777777" w:rsidR="00121B75" w:rsidRPr="00A53CC4" w:rsidRDefault="00121B75">
      <w:pPr>
        <w:rPr>
          <w:sz w:val="28"/>
          <w:szCs w:val="28"/>
        </w:rPr>
      </w:pPr>
    </w:p>
    <w:p w14:paraId="7464C374" w14:textId="77777777" w:rsidR="00121B75" w:rsidRPr="00A53CC4" w:rsidRDefault="00121B75">
      <w:pPr>
        <w:rPr>
          <w:sz w:val="28"/>
          <w:szCs w:val="28"/>
        </w:rPr>
      </w:pPr>
    </w:p>
    <w:p w14:paraId="73CCE74B" w14:textId="77777777" w:rsidR="00A52DF8" w:rsidRPr="00A53CC4" w:rsidRDefault="00A52DF8">
      <w:pPr>
        <w:rPr>
          <w:sz w:val="28"/>
          <w:szCs w:val="28"/>
        </w:rPr>
      </w:pPr>
    </w:p>
    <w:p w14:paraId="4FB047C3" w14:textId="77777777" w:rsidR="00A52DF8" w:rsidRPr="00A53CC4" w:rsidRDefault="00A52DF8">
      <w:pPr>
        <w:rPr>
          <w:sz w:val="28"/>
          <w:szCs w:val="28"/>
        </w:rPr>
      </w:pPr>
    </w:p>
    <w:p w14:paraId="0DFE9B10" w14:textId="77777777" w:rsidR="00121B75" w:rsidRPr="00A53CC4" w:rsidRDefault="00121B75">
      <w:pPr>
        <w:rPr>
          <w:sz w:val="28"/>
          <w:szCs w:val="28"/>
        </w:rPr>
      </w:pPr>
    </w:p>
    <w:p w14:paraId="5D77600C" w14:textId="77777777" w:rsidR="00F37DD8" w:rsidRDefault="00F37DD8"/>
    <w:p w14:paraId="47AC9DBA" w14:textId="3DA03A80" w:rsidR="00F37DD8" w:rsidRDefault="00F37DD8"/>
    <w:sectPr w:rsidR="00F37DD8" w:rsidSect="009726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287"/>
    <w:rsid w:val="00013EB5"/>
    <w:rsid w:val="00073737"/>
    <w:rsid w:val="00090729"/>
    <w:rsid w:val="00095559"/>
    <w:rsid w:val="000C5AB1"/>
    <w:rsid w:val="000C6F73"/>
    <w:rsid w:val="000D73A8"/>
    <w:rsid w:val="00121B75"/>
    <w:rsid w:val="001503C7"/>
    <w:rsid w:val="001A5AC0"/>
    <w:rsid w:val="001D5517"/>
    <w:rsid w:val="001D79AF"/>
    <w:rsid w:val="0024344A"/>
    <w:rsid w:val="00277086"/>
    <w:rsid w:val="00281DAD"/>
    <w:rsid w:val="002965FA"/>
    <w:rsid w:val="002A2464"/>
    <w:rsid w:val="002F609E"/>
    <w:rsid w:val="00320404"/>
    <w:rsid w:val="00355FB6"/>
    <w:rsid w:val="00362E66"/>
    <w:rsid w:val="00364C98"/>
    <w:rsid w:val="00385C30"/>
    <w:rsid w:val="00390656"/>
    <w:rsid w:val="003B0578"/>
    <w:rsid w:val="003C53A0"/>
    <w:rsid w:val="0041493F"/>
    <w:rsid w:val="00423CCE"/>
    <w:rsid w:val="0042758B"/>
    <w:rsid w:val="004545E1"/>
    <w:rsid w:val="00483287"/>
    <w:rsid w:val="004B6AA9"/>
    <w:rsid w:val="004B6E2D"/>
    <w:rsid w:val="004E0B4A"/>
    <w:rsid w:val="004E20E4"/>
    <w:rsid w:val="004F3D70"/>
    <w:rsid w:val="00545FF1"/>
    <w:rsid w:val="005D0EF6"/>
    <w:rsid w:val="00600449"/>
    <w:rsid w:val="006224AE"/>
    <w:rsid w:val="00633CB3"/>
    <w:rsid w:val="00674685"/>
    <w:rsid w:val="0069395B"/>
    <w:rsid w:val="006A378A"/>
    <w:rsid w:val="006E4ED2"/>
    <w:rsid w:val="00721C47"/>
    <w:rsid w:val="00737CAA"/>
    <w:rsid w:val="007441CE"/>
    <w:rsid w:val="00744554"/>
    <w:rsid w:val="007604E2"/>
    <w:rsid w:val="00781F9B"/>
    <w:rsid w:val="007A5B64"/>
    <w:rsid w:val="007B1B2C"/>
    <w:rsid w:val="007B4C7A"/>
    <w:rsid w:val="007E129F"/>
    <w:rsid w:val="007F02AA"/>
    <w:rsid w:val="00807E3E"/>
    <w:rsid w:val="00826DCD"/>
    <w:rsid w:val="00830912"/>
    <w:rsid w:val="00845432"/>
    <w:rsid w:val="0085270A"/>
    <w:rsid w:val="008545E4"/>
    <w:rsid w:val="008C08CF"/>
    <w:rsid w:val="009030C1"/>
    <w:rsid w:val="0095176A"/>
    <w:rsid w:val="00972614"/>
    <w:rsid w:val="00982D87"/>
    <w:rsid w:val="009869AF"/>
    <w:rsid w:val="0099380A"/>
    <w:rsid w:val="009A314A"/>
    <w:rsid w:val="009D386A"/>
    <w:rsid w:val="009D6B63"/>
    <w:rsid w:val="009E1B7E"/>
    <w:rsid w:val="009F4C0D"/>
    <w:rsid w:val="00A0027B"/>
    <w:rsid w:val="00A52DF8"/>
    <w:rsid w:val="00A53CC4"/>
    <w:rsid w:val="00AA4200"/>
    <w:rsid w:val="00B3172B"/>
    <w:rsid w:val="00B92ABA"/>
    <w:rsid w:val="00BA4FF1"/>
    <w:rsid w:val="00BA63CE"/>
    <w:rsid w:val="00C00C3E"/>
    <w:rsid w:val="00C02AB8"/>
    <w:rsid w:val="00C20A49"/>
    <w:rsid w:val="00C22839"/>
    <w:rsid w:val="00C2419E"/>
    <w:rsid w:val="00C26F58"/>
    <w:rsid w:val="00C35388"/>
    <w:rsid w:val="00C5684B"/>
    <w:rsid w:val="00C74C7C"/>
    <w:rsid w:val="00C85EA0"/>
    <w:rsid w:val="00C903A2"/>
    <w:rsid w:val="00D01D9E"/>
    <w:rsid w:val="00D17387"/>
    <w:rsid w:val="00D20F4C"/>
    <w:rsid w:val="00D86FB7"/>
    <w:rsid w:val="00DD307C"/>
    <w:rsid w:val="00DF5202"/>
    <w:rsid w:val="00E054B5"/>
    <w:rsid w:val="00E10DD1"/>
    <w:rsid w:val="00E17410"/>
    <w:rsid w:val="00E80D5C"/>
    <w:rsid w:val="00ED3FDA"/>
    <w:rsid w:val="00F21179"/>
    <w:rsid w:val="00F37DD8"/>
    <w:rsid w:val="00F753A8"/>
    <w:rsid w:val="00FE286B"/>
    <w:rsid w:val="00FF6BA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0793E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6FB7"/>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B75"/>
    <w:rPr>
      <w:color w:val="0563C1" w:themeColor="hyperlink"/>
      <w:u w:val="single"/>
    </w:rPr>
  </w:style>
  <w:style w:type="character" w:customStyle="1" w:styleId="apple-converted-space">
    <w:name w:val="apple-converted-space"/>
    <w:basedOn w:val="DefaultParagraphFont"/>
    <w:rsid w:val="007A5B64"/>
  </w:style>
  <w:style w:type="character" w:styleId="FollowedHyperlink">
    <w:name w:val="FollowedHyperlink"/>
    <w:basedOn w:val="DefaultParagraphFont"/>
    <w:uiPriority w:val="99"/>
    <w:semiHidden/>
    <w:unhideWhenUsed/>
    <w:rsid w:val="00781F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90737">
      <w:bodyDiv w:val="1"/>
      <w:marLeft w:val="0"/>
      <w:marRight w:val="0"/>
      <w:marTop w:val="0"/>
      <w:marBottom w:val="0"/>
      <w:divBdr>
        <w:top w:val="none" w:sz="0" w:space="0" w:color="auto"/>
        <w:left w:val="none" w:sz="0" w:space="0" w:color="auto"/>
        <w:bottom w:val="none" w:sz="0" w:space="0" w:color="auto"/>
        <w:right w:val="none" w:sz="0" w:space="0" w:color="auto"/>
      </w:divBdr>
    </w:div>
    <w:div w:id="289291136">
      <w:bodyDiv w:val="1"/>
      <w:marLeft w:val="0"/>
      <w:marRight w:val="0"/>
      <w:marTop w:val="0"/>
      <w:marBottom w:val="0"/>
      <w:divBdr>
        <w:top w:val="none" w:sz="0" w:space="0" w:color="auto"/>
        <w:left w:val="none" w:sz="0" w:space="0" w:color="auto"/>
        <w:bottom w:val="none" w:sz="0" w:space="0" w:color="auto"/>
        <w:right w:val="none" w:sz="0" w:space="0" w:color="auto"/>
      </w:divBdr>
    </w:div>
    <w:div w:id="522944242">
      <w:bodyDiv w:val="1"/>
      <w:marLeft w:val="0"/>
      <w:marRight w:val="0"/>
      <w:marTop w:val="0"/>
      <w:marBottom w:val="0"/>
      <w:divBdr>
        <w:top w:val="none" w:sz="0" w:space="0" w:color="auto"/>
        <w:left w:val="none" w:sz="0" w:space="0" w:color="auto"/>
        <w:bottom w:val="none" w:sz="0" w:space="0" w:color="auto"/>
        <w:right w:val="none" w:sz="0" w:space="0" w:color="auto"/>
      </w:divBdr>
    </w:div>
    <w:div w:id="558131874">
      <w:bodyDiv w:val="1"/>
      <w:marLeft w:val="0"/>
      <w:marRight w:val="0"/>
      <w:marTop w:val="0"/>
      <w:marBottom w:val="0"/>
      <w:divBdr>
        <w:top w:val="none" w:sz="0" w:space="0" w:color="auto"/>
        <w:left w:val="none" w:sz="0" w:space="0" w:color="auto"/>
        <w:bottom w:val="none" w:sz="0" w:space="0" w:color="auto"/>
        <w:right w:val="none" w:sz="0" w:space="0" w:color="auto"/>
      </w:divBdr>
    </w:div>
    <w:div w:id="1014770754">
      <w:bodyDiv w:val="1"/>
      <w:marLeft w:val="0"/>
      <w:marRight w:val="0"/>
      <w:marTop w:val="0"/>
      <w:marBottom w:val="0"/>
      <w:divBdr>
        <w:top w:val="none" w:sz="0" w:space="0" w:color="auto"/>
        <w:left w:val="none" w:sz="0" w:space="0" w:color="auto"/>
        <w:bottom w:val="none" w:sz="0" w:space="0" w:color="auto"/>
        <w:right w:val="none" w:sz="0" w:space="0" w:color="auto"/>
      </w:divBdr>
    </w:div>
    <w:div w:id="15153454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wriggs@hamiltoncountytourism.com" TargetMode="External"/><Relationship Id="rId6" Type="http://schemas.openxmlformats.org/officeDocument/2006/relationships/hyperlink" Target="http://www.indianaUSBR35.com" TargetMode="External"/><Relationship Id="rId7" Type="http://schemas.openxmlformats.org/officeDocument/2006/relationships/hyperlink" Target="mailto:wriggs@hamiltoncountytourism.com" TargetMode="External"/><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405</Words>
  <Characters>2315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Riggs</dc:creator>
  <cp:keywords/>
  <dc:description/>
  <cp:lastModifiedBy>Whitney Riggs</cp:lastModifiedBy>
  <cp:revision>37</cp:revision>
  <dcterms:created xsi:type="dcterms:W3CDTF">2017-05-17T18:16:00Z</dcterms:created>
  <dcterms:modified xsi:type="dcterms:W3CDTF">2017-05-23T12:55:00Z</dcterms:modified>
</cp:coreProperties>
</file>