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CB9A" w14:textId="3CF48719" w:rsidR="00F171A7" w:rsidRPr="007B6F7D" w:rsidRDefault="00E73782" w:rsidP="00E73782">
      <w:pPr>
        <w:shd w:val="clear" w:color="auto" w:fill="FFFFFF"/>
        <w:spacing w:after="225" w:line="240" w:lineRule="auto"/>
        <w:jc w:val="center"/>
        <w:outlineLvl w:val="0"/>
        <w:rPr>
          <w:rFonts w:ascii="Cavolini" w:eastAsia="Times New Roman" w:hAnsi="Cavolini" w:cs="Cavolini"/>
          <w:b/>
          <w:bCs/>
          <w:caps/>
          <w:color w:val="FF00FF"/>
          <w:kern w:val="36"/>
          <w:sz w:val="56"/>
          <w:szCs w:val="56"/>
          <w:lang w:val="fr-FR" w:eastAsia="en-GB"/>
        </w:rPr>
      </w:pPr>
      <w:r w:rsidRPr="007B6F7D">
        <w:rPr>
          <w:rFonts w:ascii="Cavolini" w:eastAsia="Times New Roman" w:hAnsi="Cavolini" w:cs="Cavolini"/>
          <w:b/>
          <w:bCs/>
          <w:caps/>
          <w:color w:val="FF00FF"/>
          <w:kern w:val="36"/>
          <w:sz w:val="56"/>
          <w:szCs w:val="56"/>
          <w:lang w:val="fr-FR" w:eastAsia="en-GB"/>
        </w:rPr>
        <w:t xml:space="preserve">formation </w:t>
      </w:r>
      <w:r w:rsidR="00F171A7" w:rsidRPr="007B6F7D">
        <w:rPr>
          <w:rFonts w:ascii="Cavolini" w:eastAsia="Times New Roman" w:hAnsi="Cavolini" w:cs="Cavolini"/>
          <w:b/>
          <w:bCs/>
          <w:caps/>
          <w:color w:val="FF00FF"/>
          <w:kern w:val="36"/>
          <w:sz w:val="56"/>
          <w:szCs w:val="56"/>
          <w:lang w:val="fr-FR" w:eastAsia="en-GB"/>
        </w:rPr>
        <w:t>POST PERMIS</w:t>
      </w:r>
      <w:r w:rsidR="00F171A7" w:rsidRPr="007B6F7D">
        <w:rPr>
          <w:rFonts w:ascii="Cavolini" w:eastAsia="Times New Roman" w:hAnsi="Cavolini" w:cs="Cavolini"/>
          <w:color w:val="000000"/>
          <w:sz w:val="56"/>
          <w:szCs w:val="56"/>
          <w:lang w:val="fr-FR" w:eastAsia="en-GB"/>
        </w:rPr>
        <w:t> </w:t>
      </w:r>
    </w:p>
    <w:p w14:paraId="6A93C249" w14:textId="77777777" w:rsidR="00F171A7" w:rsidRPr="007B6F7D" w:rsidRDefault="00F171A7" w:rsidP="00F171A7">
      <w:pPr>
        <w:shd w:val="clear" w:color="auto" w:fill="FFFFFF"/>
        <w:spacing w:before="150" w:after="150" w:line="240" w:lineRule="auto"/>
        <w:jc w:val="center"/>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w:t>
      </w:r>
    </w:p>
    <w:p w14:paraId="41916793" w14:textId="77777777" w:rsidR="00F171A7" w:rsidRPr="007B6F7D" w:rsidRDefault="00F171A7" w:rsidP="00F171A7">
      <w:pPr>
        <w:shd w:val="clear" w:color="auto" w:fill="FFFFFF"/>
        <w:spacing w:before="150" w:after="150" w:line="240" w:lineRule="auto"/>
        <w:jc w:val="center"/>
        <w:rPr>
          <w:rFonts w:ascii="Cavolini" w:eastAsia="Times New Roman" w:hAnsi="Cavolini" w:cs="Cavolini"/>
          <w:b/>
          <w:bCs/>
          <w:color w:val="000000"/>
          <w:u w:val="single"/>
          <w:lang w:val="fr-FR" w:eastAsia="en-GB"/>
        </w:rPr>
      </w:pPr>
      <w:r w:rsidRPr="007B6F7D">
        <w:rPr>
          <w:rFonts w:ascii="Cavolini" w:eastAsia="Times New Roman" w:hAnsi="Cavolini" w:cs="Cavolini"/>
          <w:b/>
          <w:bCs/>
          <w:color w:val="000000"/>
          <w:u w:val="single"/>
          <w:lang w:val="fr-FR" w:eastAsia="en-GB"/>
        </w:rPr>
        <w:t>Ce dispositif prévoit depuis le 01 janvier 2019 que les titulaires d’un premier permis de conduire qui auront suivi une formation complémentaire « post-permis » bénéficieront d’une réduction de leur période probatoire. </w:t>
      </w:r>
    </w:p>
    <w:tbl>
      <w:tblPr>
        <w:tblW w:w="5000" w:type="pct"/>
        <w:tblCellMar>
          <w:top w:w="30" w:type="dxa"/>
          <w:left w:w="30" w:type="dxa"/>
          <w:bottom w:w="30" w:type="dxa"/>
          <w:right w:w="30" w:type="dxa"/>
        </w:tblCellMar>
        <w:tblLook w:val="04A0" w:firstRow="1" w:lastRow="0" w:firstColumn="1" w:lastColumn="0" w:noHBand="0" w:noVBand="1"/>
      </w:tblPr>
      <w:tblGrid>
        <w:gridCol w:w="10466"/>
      </w:tblGrid>
      <w:tr w:rsidR="00F171A7" w:rsidRPr="007B6F7D" w14:paraId="281160EC" w14:textId="77777777" w:rsidTr="00F171A7">
        <w:tc>
          <w:tcPr>
            <w:tcW w:w="5000" w:type="pct"/>
            <w:shd w:val="clear" w:color="auto" w:fill="auto"/>
            <w:tcMar>
              <w:top w:w="0" w:type="dxa"/>
              <w:left w:w="0" w:type="dxa"/>
              <w:bottom w:w="0" w:type="dxa"/>
              <w:right w:w="0" w:type="dxa"/>
            </w:tcMar>
            <w:vAlign w:val="center"/>
            <w:hideMark/>
          </w:tcPr>
          <w:p w14:paraId="023F5251" w14:textId="07A35AEF" w:rsidR="00F171A7" w:rsidRDefault="00F171A7" w:rsidP="00F171A7">
            <w:pPr>
              <w:spacing w:before="150" w:after="150" w:line="240" w:lineRule="auto"/>
              <w:rPr>
                <w:rFonts w:ascii="Cavolini" w:eastAsia="Times New Roman" w:hAnsi="Cavolini" w:cs="Cavolini"/>
                <w:lang w:val="fr-FR" w:eastAsia="en-GB"/>
              </w:rPr>
            </w:pPr>
            <w:r w:rsidRPr="007B6F7D">
              <w:rPr>
                <w:rFonts w:ascii="Cavolini" w:eastAsia="Times New Roman" w:hAnsi="Cavolini" w:cs="Cavolini"/>
                <w:lang w:val="fr-FR" w:eastAsia="en-GB"/>
              </w:rPr>
              <w:t> </w:t>
            </w:r>
          </w:p>
          <w:p w14:paraId="20E4369A" w14:textId="77777777" w:rsidR="007B6F7D" w:rsidRPr="007B6F7D" w:rsidRDefault="007B6F7D" w:rsidP="00F171A7">
            <w:pPr>
              <w:spacing w:before="150" w:after="150" w:line="240" w:lineRule="auto"/>
              <w:rPr>
                <w:rFonts w:ascii="Cavolini" w:eastAsia="Times New Roman" w:hAnsi="Cavolini" w:cs="Cavolini"/>
                <w:lang w:val="fr-FR" w:eastAsia="en-GB"/>
              </w:rPr>
            </w:pPr>
          </w:p>
          <w:p w14:paraId="515AB0B3" w14:textId="6E0F7920" w:rsidR="00F171A7" w:rsidRPr="007B6F7D" w:rsidRDefault="00F171A7" w:rsidP="00F171A7">
            <w:pPr>
              <w:spacing w:before="150" w:after="150" w:line="240" w:lineRule="auto"/>
              <w:rPr>
                <w:rFonts w:ascii="Cavolini" w:eastAsia="Times New Roman" w:hAnsi="Cavolini" w:cs="Cavolini"/>
                <w:b/>
                <w:bCs/>
                <w:color w:val="FF00FF"/>
                <w:lang w:val="fr-FR" w:eastAsia="en-GB"/>
              </w:rPr>
            </w:pPr>
            <w:r w:rsidRPr="007B6F7D">
              <w:rPr>
                <w:rFonts w:ascii="Cavolini" w:eastAsia="Times New Roman" w:hAnsi="Cavolini" w:cs="Cavolini"/>
                <w:b/>
                <w:bCs/>
                <w:color w:val="FF00FF"/>
                <w:lang w:val="fr-FR" w:eastAsia="en-GB"/>
              </w:rPr>
              <w:t>Pour qui?</w:t>
            </w:r>
          </w:p>
          <w:p w14:paraId="1F39A03E" w14:textId="77777777" w:rsidR="00F171A7" w:rsidRPr="007B6F7D" w:rsidRDefault="00F171A7" w:rsidP="00F171A7">
            <w:pPr>
              <w:spacing w:before="150" w:after="150" w:line="240" w:lineRule="auto"/>
              <w:rPr>
                <w:rFonts w:ascii="Cavolini" w:eastAsia="Times New Roman" w:hAnsi="Cavolini" w:cs="Cavolini"/>
                <w:lang w:val="fr-FR" w:eastAsia="en-GB"/>
              </w:rPr>
            </w:pPr>
            <w:r w:rsidRPr="007B6F7D">
              <w:rPr>
                <w:rFonts w:ascii="Cavolini" w:eastAsia="Times New Roman" w:hAnsi="Cavolini" w:cs="Cavolini"/>
                <w:lang w:val="fr-FR" w:eastAsia="en-GB"/>
              </w:rPr>
              <w:t>Cette formation complémentaire s'inscrit dans une démarche volontaire et s’adresse exclusivement aux titulaires d’un premier permis de conduire B, A1 ou A2 obtenu depuis au moins 6 mois et maximum 12 mois.</w:t>
            </w:r>
          </w:p>
          <w:p w14:paraId="2FB6B3FE" w14:textId="77777777" w:rsidR="00F171A7" w:rsidRDefault="00F171A7" w:rsidP="00F171A7">
            <w:pPr>
              <w:spacing w:before="150" w:after="150" w:line="240" w:lineRule="auto"/>
              <w:rPr>
                <w:rFonts w:ascii="Cavolini" w:eastAsia="Times New Roman" w:hAnsi="Cavolini" w:cs="Cavolini"/>
                <w:lang w:val="fr-FR" w:eastAsia="en-GB"/>
              </w:rPr>
            </w:pPr>
            <w:r w:rsidRPr="007B6F7D">
              <w:rPr>
                <w:rFonts w:ascii="Cavolini" w:eastAsia="Times New Roman" w:hAnsi="Cavolini" w:cs="Cavolini"/>
                <w:lang w:val="fr-FR" w:eastAsia="en-GB"/>
              </w:rPr>
              <w:t> En suivant cette formation, vous capitaliserez vos 12 points sur votre permis de conduire plus rapidement (cf affiche ci-dessous)</w:t>
            </w:r>
          </w:p>
          <w:p w14:paraId="18EF1BFC" w14:textId="62A6AFE4" w:rsidR="007B6F7D" w:rsidRPr="007B6F7D" w:rsidRDefault="007B6F7D" w:rsidP="00F171A7">
            <w:pPr>
              <w:spacing w:before="150" w:after="150" w:line="240" w:lineRule="auto"/>
              <w:rPr>
                <w:rFonts w:ascii="Cavolini" w:eastAsia="Times New Roman" w:hAnsi="Cavolini" w:cs="Cavolini"/>
                <w:lang w:val="fr-FR" w:eastAsia="en-GB"/>
              </w:rPr>
            </w:pPr>
          </w:p>
        </w:tc>
      </w:tr>
    </w:tbl>
    <w:p w14:paraId="3C2EC283" w14:textId="4D138E49" w:rsidR="00F171A7" w:rsidRPr="007B6F7D" w:rsidRDefault="00F171A7" w:rsidP="00F171A7">
      <w:pPr>
        <w:shd w:val="clear" w:color="auto" w:fill="FFFFFF"/>
        <w:spacing w:before="150" w:after="150" w:line="240" w:lineRule="auto"/>
        <w:rPr>
          <w:rFonts w:ascii="Cavolini" w:eastAsia="Times New Roman" w:hAnsi="Cavolini" w:cs="Cavolini"/>
          <w:color w:val="FF00FF"/>
          <w:lang w:val="fr-FR" w:eastAsia="en-GB"/>
        </w:rPr>
      </w:pPr>
      <w:r w:rsidRPr="007B6F7D">
        <w:rPr>
          <w:rFonts w:ascii="Cavolini" w:eastAsia="Times New Roman" w:hAnsi="Cavolini" w:cs="Cavolini"/>
          <w:b/>
          <w:bCs/>
          <w:color w:val="FF00FF"/>
          <w:lang w:val="fr-FR" w:eastAsia="en-GB"/>
        </w:rPr>
        <w:t>Pourquoi cette mesure?</w:t>
      </w:r>
    </w:p>
    <w:p w14:paraId="68E8E910" w14:textId="6196840F" w:rsidR="00F171A7" w:rsidRPr="007B6F7D" w:rsidRDefault="00F171A7" w:rsidP="00F171A7">
      <w:pPr>
        <w:shd w:val="clear" w:color="auto" w:fill="FFFFFF"/>
        <w:spacing w:before="150" w:after="15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En 2016, les conducteurs novices ont été impliqués dans un quart des accidents de la route ayant entraîné des blessures ou la mort et 144 d’entre eux y ont perdu la vie. Au cours des six premiers mois après l’obtention du permis de conduire, il existe un pic d’accidents chez les conducteurs novices. Le risque d’être impliqué dans un accident mortel est multiplié par 2 dans les trois premiers mois et par 1,5 dans les trois mois suivants.</w:t>
      </w:r>
    </w:p>
    <w:p w14:paraId="70591F9E" w14:textId="0BEFA1D4" w:rsidR="00F171A7" w:rsidRPr="007B6F7D" w:rsidRDefault="00F171A7" w:rsidP="00F171A7">
      <w:pPr>
        <w:shd w:val="clear" w:color="auto" w:fill="FFFFFF"/>
        <w:spacing w:before="150" w:after="15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Un sentiment de surpuissance dans les mois qui suivent l’obtention du permis de conduire. L’objectif de la formation post-permis est de susciter chez les conducteurs novices un processus de réflexion sur leurs comportements au volant et leur perception des risques au moment où ils acquièrent davantage d’assurance.</w:t>
      </w:r>
      <w:r w:rsidRPr="007B6F7D">
        <w:rPr>
          <w:rFonts w:ascii="Cavolini" w:eastAsia="Times New Roman" w:hAnsi="Cavolini" w:cs="Cavolini"/>
          <w:color w:val="000000"/>
          <w:lang w:val="fr-FR" w:eastAsia="en-GB"/>
        </w:rPr>
        <w:br/>
        <w:t> </w:t>
      </w:r>
    </w:p>
    <w:p w14:paraId="261ED448" w14:textId="77777777" w:rsidR="00F171A7" w:rsidRPr="007B6F7D" w:rsidRDefault="00F171A7" w:rsidP="00F171A7">
      <w:pPr>
        <w:shd w:val="clear" w:color="auto" w:fill="FFFFFF"/>
        <w:spacing w:before="150" w:after="15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La réduction de la période probatoire à l’issue d’un stage post-permis est mise en place à partir du 1er janvier 2019, conformément à la décision du Comité interministériel de la sécurité routière (CISR) du 2 octobre 2015 (mesure D17).</w:t>
      </w:r>
    </w:p>
    <w:p w14:paraId="5F3F2E5D" w14:textId="031FEA08" w:rsidR="00E73782" w:rsidRPr="007B6F7D" w:rsidRDefault="00F171A7" w:rsidP="00F171A7">
      <w:pPr>
        <w:shd w:val="clear" w:color="auto" w:fill="FFFFFF"/>
        <w:spacing w:before="150" w:after="15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Le décret 2018-715 paru au Journal officiel du 3 août 2018 introduit dans le code de la route la possibilité d’une formation post-permis exclusivement réservée aux conducteurs novices.</w:t>
      </w:r>
      <w:r w:rsidRPr="007B6F7D">
        <w:rPr>
          <w:rFonts w:ascii="Cavolini" w:eastAsia="Times New Roman" w:hAnsi="Cavolini" w:cs="Cavolini"/>
          <w:color w:val="000000"/>
          <w:lang w:val="fr-FR" w:eastAsia="en-GB"/>
        </w:rPr>
        <w:br/>
        <w:t> </w:t>
      </w:r>
    </w:p>
    <w:p w14:paraId="57463BDA" w14:textId="77777777" w:rsidR="00F171A7" w:rsidRPr="007B6F7D" w:rsidRDefault="00F171A7" w:rsidP="00F171A7">
      <w:pPr>
        <w:shd w:val="clear" w:color="auto" w:fill="FFFFFF"/>
        <w:spacing w:before="150" w:after="150" w:line="240" w:lineRule="auto"/>
        <w:rPr>
          <w:rFonts w:ascii="Cavolini" w:eastAsia="Times New Roman" w:hAnsi="Cavolini" w:cs="Cavolini"/>
          <w:color w:val="FF00FF"/>
          <w:lang w:val="fr-FR" w:eastAsia="en-GB"/>
        </w:rPr>
      </w:pPr>
      <w:r w:rsidRPr="007B6F7D">
        <w:rPr>
          <w:rFonts w:ascii="Cavolini" w:eastAsia="Times New Roman" w:hAnsi="Cavolini" w:cs="Cavolini"/>
          <w:b/>
          <w:bCs/>
          <w:color w:val="FF00FF"/>
          <w:lang w:val="fr-FR" w:eastAsia="en-GB"/>
        </w:rPr>
        <w:t>Contenu de la formation</w:t>
      </w:r>
    </w:p>
    <w:p w14:paraId="3C730126" w14:textId="0F23DBE9" w:rsidR="00F171A7" w:rsidRPr="007B6F7D" w:rsidRDefault="00F171A7" w:rsidP="00F171A7">
      <w:pPr>
        <w:shd w:val="clear" w:color="auto" w:fill="FFFFFF"/>
        <w:spacing w:before="150" w:after="15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La formation sera collective afin de permettre un maximum d’échanges sur les expériences de conduite entre les conducteurs d’une même génération. Sa durée est limitée à une seule journée (7 heures).</w:t>
      </w:r>
    </w:p>
    <w:p w14:paraId="22FFD850" w14:textId="2ABA563D" w:rsidR="00F171A7" w:rsidRPr="007B6F7D" w:rsidRDefault="00F171A7" w:rsidP="00F171A7">
      <w:pPr>
        <w:shd w:val="clear" w:color="auto" w:fill="FFFFFF"/>
        <w:spacing w:before="150" w:after="15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Un enseignant de la conduite spécialement formé sera responsable de l’animation de chacune de ces journées. Le contenu de la formation, élaboré par des spécialistes de la sécurité routière, a fait l’objet d’un arrêté pour garantir un programme de formation homogène sur tout le territoire.</w:t>
      </w:r>
    </w:p>
    <w:p w14:paraId="498B2B11" w14:textId="7AFFFAE5" w:rsidR="002F1204" w:rsidRPr="007B6F7D" w:rsidRDefault="002F1204" w:rsidP="00F171A7">
      <w:pPr>
        <w:shd w:val="clear" w:color="auto" w:fill="FFFFFF"/>
        <w:spacing w:before="150" w:after="150" w:line="240" w:lineRule="auto"/>
        <w:rPr>
          <w:rFonts w:ascii="Cavolini" w:eastAsia="Times New Roman" w:hAnsi="Cavolini" w:cs="Cavolini"/>
          <w:color w:val="000000"/>
          <w:lang w:val="fr-FR" w:eastAsia="en-GB"/>
        </w:rPr>
      </w:pPr>
    </w:p>
    <w:p w14:paraId="640439F6" w14:textId="4DEC3B93" w:rsidR="00F171A7" w:rsidRPr="007B6F7D" w:rsidRDefault="002F1204" w:rsidP="007B6F7D">
      <w:pPr>
        <w:shd w:val="clear" w:color="auto" w:fill="FFFFFF"/>
        <w:spacing w:before="150" w:after="0" w:line="240" w:lineRule="auto"/>
        <w:jc w:val="center"/>
        <w:rPr>
          <w:rFonts w:ascii="Cavolini" w:eastAsia="Times New Roman" w:hAnsi="Cavolini" w:cs="Cavolini"/>
          <w:b/>
          <w:bCs/>
          <w:color w:val="FF00FF"/>
          <w:sz w:val="56"/>
          <w:szCs w:val="56"/>
          <w:lang w:val="fr-FR" w:eastAsia="en-GB"/>
        </w:rPr>
      </w:pPr>
      <w:r w:rsidRPr="007B6F7D">
        <w:rPr>
          <w:rFonts w:ascii="Cavolini" w:eastAsia="Times New Roman" w:hAnsi="Cavolini" w:cs="Cavolini"/>
          <w:b/>
          <w:bCs/>
          <w:color w:val="FF00FF"/>
          <w:sz w:val="56"/>
          <w:szCs w:val="56"/>
          <w:lang w:val="fr-FR" w:eastAsia="en-GB"/>
        </w:rPr>
        <w:lastRenderedPageBreak/>
        <w:t>PROGRAMME</w:t>
      </w:r>
    </w:p>
    <w:p w14:paraId="7AB64A9E" w14:textId="77777777" w:rsidR="002F1204" w:rsidRPr="007B6F7D" w:rsidRDefault="002F1204" w:rsidP="002F1204">
      <w:pPr>
        <w:shd w:val="clear" w:color="auto" w:fill="FFFFFF"/>
        <w:spacing w:before="150" w:after="0" w:line="240" w:lineRule="auto"/>
        <w:rPr>
          <w:rFonts w:ascii="Cavolini" w:eastAsia="Times New Roman" w:hAnsi="Cavolini" w:cs="Cavolini"/>
          <w:color w:val="000000" w:themeColor="text1"/>
          <w:sz w:val="44"/>
          <w:szCs w:val="44"/>
          <w:lang w:val="fr-FR" w:eastAsia="en-GB"/>
        </w:rPr>
      </w:pPr>
    </w:p>
    <w:p w14:paraId="11308828" w14:textId="69A92796" w:rsidR="00F171A7" w:rsidRPr="007B6F7D" w:rsidRDefault="002F1204" w:rsidP="002F1204">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1.</w:t>
      </w:r>
      <w:r w:rsidR="00F171A7" w:rsidRPr="007B6F7D">
        <w:rPr>
          <w:rFonts w:ascii="Cavolini" w:eastAsia="Times New Roman" w:hAnsi="Cavolini" w:cs="Cavolini"/>
          <w:color w:val="000000"/>
          <w:lang w:val="fr-FR" w:eastAsia="en-GB"/>
        </w:rPr>
        <w:t>Accueil, Présentation et tour de table</w:t>
      </w:r>
    </w:p>
    <w:p w14:paraId="588474E4" w14:textId="77777777" w:rsidR="002F1204" w:rsidRPr="007B6F7D" w:rsidRDefault="002F1204" w:rsidP="00F171A7">
      <w:pPr>
        <w:shd w:val="clear" w:color="auto" w:fill="FFFFFF"/>
        <w:spacing w:before="150" w:after="0" w:line="240" w:lineRule="auto"/>
        <w:rPr>
          <w:rFonts w:ascii="Cavolini" w:eastAsia="Times New Roman" w:hAnsi="Cavolini" w:cs="Cavolini"/>
          <w:color w:val="000000"/>
          <w:lang w:val="fr-FR" w:eastAsia="en-GB"/>
        </w:rPr>
      </w:pPr>
    </w:p>
    <w:p w14:paraId="05DFECB5" w14:textId="2A995CA8"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2. Effets et méfaits de la vitesse</w:t>
      </w:r>
    </w:p>
    <w:p w14:paraId="7A889C44" w14:textId="77777777"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Les lois psychophysiologiques</w:t>
      </w:r>
      <w:r w:rsidRPr="007B6F7D">
        <w:rPr>
          <w:rFonts w:ascii="Cavolini" w:eastAsia="Times New Roman" w:hAnsi="Cavolini" w:cs="Cavolini"/>
          <w:color w:val="000000"/>
          <w:lang w:val="fr-FR" w:eastAsia="en-GB"/>
        </w:rPr>
        <w:br/>
        <w:t>- Le conducteur : mode de fonctionnement</w:t>
      </w:r>
      <w:r w:rsidRPr="007B6F7D">
        <w:rPr>
          <w:rFonts w:ascii="Cavolini" w:eastAsia="Times New Roman" w:hAnsi="Cavolini" w:cs="Cavolini"/>
          <w:color w:val="000000"/>
          <w:lang w:val="fr-FR" w:eastAsia="en-GB"/>
        </w:rPr>
        <w:br/>
        <w:t>- Perception visuelle</w:t>
      </w:r>
      <w:r w:rsidRPr="007B6F7D">
        <w:rPr>
          <w:rFonts w:ascii="Cavolini" w:eastAsia="Times New Roman" w:hAnsi="Cavolini" w:cs="Cavolini"/>
          <w:color w:val="000000"/>
          <w:lang w:val="fr-FR" w:eastAsia="en-GB"/>
        </w:rPr>
        <w:br/>
        <w:t>- Capacité d’estimation</w:t>
      </w:r>
      <w:r w:rsidRPr="007B6F7D">
        <w:rPr>
          <w:rFonts w:ascii="Cavolini" w:eastAsia="Times New Roman" w:hAnsi="Cavolini" w:cs="Cavolini"/>
          <w:color w:val="000000"/>
          <w:lang w:val="fr-FR" w:eastAsia="en-GB"/>
        </w:rPr>
        <w:br/>
        <w:t>- Répartition des défaillances</w:t>
      </w:r>
      <w:r w:rsidRPr="007B6F7D">
        <w:rPr>
          <w:rFonts w:ascii="Cavolini" w:eastAsia="Times New Roman" w:hAnsi="Cavolini" w:cs="Cavolini"/>
          <w:color w:val="000000"/>
          <w:lang w:val="fr-FR" w:eastAsia="en-GB"/>
        </w:rPr>
        <w:br/>
        <w:t>- Vitesse et distance d’arrêt</w:t>
      </w:r>
    </w:p>
    <w:p w14:paraId="65DFC59A" w14:textId="77777777"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w:t>
      </w:r>
    </w:p>
    <w:p w14:paraId="54AC8A2C" w14:textId="77777777"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3. Exercices pratiques</w:t>
      </w:r>
    </w:p>
    <w:p w14:paraId="7A3DA308" w14:textId="77777777"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Estimation de la vitesse et des distances</w:t>
      </w:r>
      <w:r w:rsidRPr="007B6F7D">
        <w:rPr>
          <w:rFonts w:ascii="Cavolini" w:eastAsia="Times New Roman" w:hAnsi="Cavolini" w:cs="Cavolini"/>
          <w:color w:val="000000"/>
          <w:lang w:val="fr-FR" w:eastAsia="en-GB"/>
        </w:rPr>
        <w:br/>
        <w:t>- Evaluation des distances d’arrêt</w:t>
      </w:r>
    </w:p>
    <w:p w14:paraId="29A45D13" w14:textId="77777777"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w:t>
      </w:r>
    </w:p>
    <w:p w14:paraId="21935C6C" w14:textId="4DE31C20"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xml:space="preserve">4. Alcool, drogue et autres produits </w:t>
      </w:r>
      <w:r w:rsidR="00E73782" w:rsidRPr="007B6F7D">
        <w:rPr>
          <w:rFonts w:ascii="Cavolini" w:eastAsia="Times New Roman" w:hAnsi="Cavolini" w:cs="Cavolini"/>
          <w:color w:val="000000"/>
          <w:lang w:val="fr-FR" w:eastAsia="en-GB"/>
        </w:rPr>
        <w:t>psychoactifs</w:t>
      </w:r>
      <w:r w:rsidRPr="007B6F7D">
        <w:rPr>
          <w:rFonts w:ascii="Cavolini" w:eastAsia="Times New Roman" w:hAnsi="Cavolini" w:cs="Cavolini"/>
          <w:color w:val="000000"/>
          <w:lang w:val="fr-FR" w:eastAsia="en-GB"/>
        </w:rPr>
        <w:t>, téléphone et conduite</w:t>
      </w:r>
    </w:p>
    <w:p w14:paraId="2D4D6FC1" w14:textId="77777777"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Alcool</w:t>
      </w:r>
      <w:r w:rsidRPr="007B6F7D">
        <w:rPr>
          <w:rFonts w:ascii="Cavolini" w:eastAsia="Times New Roman" w:hAnsi="Cavolini" w:cs="Cavolini"/>
          <w:color w:val="000000"/>
          <w:lang w:val="fr-FR" w:eastAsia="en-GB"/>
        </w:rPr>
        <w:br/>
        <w:t>- Equivalence des verres</w:t>
      </w:r>
      <w:r w:rsidRPr="007B6F7D">
        <w:rPr>
          <w:rFonts w:ascii="Cavolini" w:eastAsia="Times New Roman" w:hAnsi="Cavolini" w:cs="Cavolini"/>
          <w:color w:val="000000"/>
          <w:lang w:val="fr-FR" w:eastAsia="en-GB"/>
        </w:rPr>
        <w:br/>
        <w:t>- Alcool : troubles</w:t>
      </w:r>
      <w:r w:rsidRPr="007B6F7D">
        <w:rPr>
          <w:rFonts w:ascii="Cavolini" w:eastAsia="Times New Roman" w:hAnsi="Cavolini" w:cs="Cavolini"/>
          <w:color w:val="000000"/>
          <w:lang w:val="fr-FR" w:eastAsia="en-GB"/>
        </w:rPr>
        <w:br/>
        <w:t>- Sanctions</w:t>
      </w:r>
      <w:r w:rsidRPr="007B6F7D">
        <w:rPr>
          <w:rFonts w:ascii="Cavolini" w:eastAsia="Times New Roman" w:hAnsi="Cavolini" w:cs="Cavolini"/>
          <w:color w:val="000000"/>
          <w:lang w:val="fr-FR" w:eastAsia="en-GB"/>
        </w:rPr>
        <w:br/>
        <w:t>- Conséquences pour l’assurance</w:t>
      </w:r>
      <w:r w:rsidRPr="007B6F7D">
        <w:rPr>
          <w:rFonts w:ascii="Cavolini" w:eastAsia="Times New Roman" w:hAnsi="Cavolini" w:cs="Cavolini"/>
          <w:color w:val="000000"/>
          <w:lang w:val="fr-FR" w:eastAsia="en-GB"/>
        </w:rPr>
        <w:br/>
        <w:t>- Drogues : les effets</w:t>
      </w:r>
      <w:r w:rsidRPr="007B6F7D">
        <w:rPr>
          <w:rFonts w:ascii="Cavolini" w:eastAsia="Times New Roman" w:hAnsi="Cavolini" w:cs="Cavolini"/>
          <w:color w:val="000000"/>
          <w:lang w:val="fr-FR" w:eastAsia="en-GB"/>
        </w:rPr>
        <w:br/>
        <w:t>- Sanctions encourues</w:t>
      </w:r>
    </w:p>
    <w:p w14:paraId="0EC514C2" w14:textId="77777777"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w:t>
      </w:r>
    </w:p>
    <w:p w14:paraId="39BA218E" w14:textId="77777777"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5. Exercices pratiques</w:t>
      </w:r>
    </w:p>
    <w:p w14:paraId="34A61E93" w14:textId="77777777"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Conduite économique</w:t>
      </w:r>
      <w:r w:rsidRPr="007B6F7D">
        <w:rPr>
          <w:rFonts w:ascii="Cavolini" w:eastAsia="Times New Roman" w:hAnsi="Cavolini" w:cs="Cavolini"/>
          <w:color w:val="000000"/>
          <w:lang w:val="fr-FR" w:eastAsia="en-GB"/>
        </w:rPr>
        <w:br/>
        <w:t>- Conduite apaisée</w:t>
      </w:r>
    </w:p>
    <w:p w14:paraId="63EFCD02" w14:textId="12152022"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p>
    <w:p w14:paraId="0198BD3E" w14:textId="23D59F1E"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6. Théorie de l’</w:t>
      </w:r>
      <w:r w:rsidR="00E73782" w:rsidRPr="007B6F7D">
        <w:rPr>
          <w:rFonts w:ascii="Cavolini" w:eastAsia="Times New Roman" w:hAnsi="Cavolini" w:cs="Cavolini"/>
          <w:color w:val="000000"/>
          <w:lang w:val="fr-FR" w:eastAsia="en-GB"/>
        </w:rPr>
        <w:t>écoconduite</w:t>
      </w:r>
    </w:p>
    <w:p w14:paraId="3B92AF6D" w14:textId="1D5C1489"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Définition</w:t>
      </w:r>
      <w:r w:rsidRPr="007B6F7D">
        <w:rPr>
          <w:rFonts w:ascii="Cavolini" w:eastAsia="Times New Roman" w:hAnsi="Cavolini" w:cs="Cavolini"/>
          <w:color w:val="000000"/>
          <w:lang w:val="fr-FR" w:eastAsia="en-GB"/>
        </w:rPr>
        <w:br/>
        <w:t>- Entretien </w:t>
      </w:r>
    </w:p>
    <w:p w14:paraId="708C7C9F" w14:textId="77777777" w:rsidR="002F1204" w:rsidRPr="007B6F7D" w:rsidRDefault="002F1204" w:rsidP="00F171A7">
      <w:pPr>
        <w:shd w:val="clear" w:color="auto" w:fill="FFFFFF"/>
        <w:spacing w:before="150" w:after="0" w:line="240" w:lineRule="auto"/>
        <w:rPr>
          <w:rFonts w:ascii="Cavolini" w:eastAsia="Times New Roman" w:hAnsi="Cavolini" w:cs="Cavolini"/>
          <w:color w:val="000000"/>
          <w:lang w:val="fr-FR" w:eastAsia="en-GB"/>
        </w:rPr>
      </w:pPr>
    </w:p>
    <w:p w14:paraId="0560BD32" w14:textId="79BB0224"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xml:space="preserve">7. Bilan de la journée : attestation de formation post permis </w:t>
      </w:r>
      <w:r w:rsidR="002F1204" w:rsidRPr="007B6F7D">
        <w:rPr>
          <w:rFonts w:ascii="Cavolini" w:eastAsia="Times New Roman" w:hAnsi="Cavolini" w:cs="Cavolini"/>
          <w:color w:val="000000"/>
          <w:lang w:val="fr-FR" w:eastAsia="en-GB"/>
        </w:rPr>
        <w:t>remis aux élèves. Pas d’examen, seulement une attestation de participation.</w:t>
      </w:r>
    </w:p>
    <w:p w14:paraId="6B46DD69" w14:textId="77777777" w:rsidR="00F171A7" w:rsidRPr="007B6F7D" w:rsidRDefault="00F171A7" w:rsidP="00F171A7">
      <w:pPr>
        <w:shd w:val="clear" w:color="auto" w:fill="FFFFFF"/>
        <w:spacing w:before="150" w:after="0" w:line="240" w:lineRule="auto"/>
        <w:rPr>
          <w:rFonts w:ascii="Cavolini" w:eastAsia="Times New Roman" w:hAnsi="Cavolini" w:cs="Cavolini"/>
          <w:color w:val="000000"/>
          <w:lang w:val="fr-FR" w:eastAsia="en-GB"/>
        </w:rPr>
      </w:pPr>
      <w:r w:rsidRPr="007B6F7D">
        <w:rPr>
          <w:rFonts w:ascii="Cavolini" w:eastAsia="Times New Roman" w:hAnsi="Cavolini" w:cs="Cavolini"/>
          <w:color w:val="000000"/>
          <w:lang w:val="fr-FR" w:eastAsia="en-GB"/>
        </w:rPr>
        <w:t> </w:t>
      </w:r>
    </w:p>
    <w:p w14:paraId="4206F88F" w14:textId="77777777" w:rsidR="002F77C0" w:rsidRPr="007B6F7D" w:rsidRDefault="002F77C0">
      <w:pPr>
        <w:rPr>
          <w:rFonts w:ascii="Cavolini" w:hAnsi="Cavolini" w:cs="Cavolini"/>
          <w:lang w:val="fr-FR"/>
        </w:rPr>
      </w:pPr>
    </w:p>
    <w:sectPr w:rsidR="002F77C0" w:rsidRPr="007B6F7D" w:rsidSect="00F171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58CC"/>
    <w:multiLevelType w:val="hybridMultilevel"/>
    <w:tmpl w:val="66707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3B4D18"/>
    <w:multiLevelType w:val="multilevel"/>
    <w:tmpl w:val="AD287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4247A"/>
    <w:multiLevelType w:val="hybridMultilevel"/>
    <w:tmpl w:val="9D740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E25602"/>
    <w:multiLevelType w:val="hybridMultilevel"/>
    <w:tmpl w:val="8C16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7"/>
    <w:rsid w:val="00013EC1"/>
    <w:rsid w:val="002F1204"/>
    <w:rsid w:val="002F77C0"/>
    <w:rsid w:val="00470275"/>
    <w:rsid w:val="007B6F7D"/>
    <w:rsid w:val="00E73782"/>
    <w:rsid w:val="00F17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AAAB"/>
  <w15:chartTrackingRefBased/>
  <w15:docId w15:val="{D50D3726-89EC-49E0-A985-CC4B35C9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1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8356">
      <w:bodyDiv w:val="1"/>
      <w:marLeft w:val="0"/>
      <w:marRight w:val="0"/>
      <w:marTop w:val="0"/>
      <w:marBottom w:val="0"/>
      <w:divBdr>
        <w:top w:val="none" w:sz="0" w:space="0" w:color="auto"/>
        <w:left w:val="none" w:sz="0" w:space="0" w:color="auto"/>
        <w:bottom w:val="none" w:sz="0" w:space="0" w:color="auto"/>
        <w:right w:val="none" w:sz="0" w:space="0" w:color="auto"/>
      </w:divBdr>
      <w:divsChild>
        <w:div w:id="1692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473</Words>
  <Characters>2697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EasyDriv</dc:creator>
  <cp:keywords/>
  <dc:description/>
  <cp:lastModifiedBy>EasyDriv</cp:lastModifiedBy>
  <cp:revision>3</cp:revision>
  <dcterms:created xsi:type="dcterms:W3CDTF">2021-12-08T11:47:00Z</dcterms:created>
  <dcterms:modified xsi:type="dcterms:W3CDTF">2021-12-15T15:03:00Z</dcterms:modified>
</cp:coreProperties>
</file>