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917E" w14:textId="77777777" w:rsidR="00CA33EE" w:rsidRDefault="00B2051C">
      <w:pPr>
        <w:jc w:val="center"/>
        <w:rPr>
          <w:rFonts w:ascii="Trebuchet MS" w:eastAsia="Trebuchet MS" w:hAnsi="Trebuchet MS" w:cs="Trebuchet MS"/>
          <w:color w:val="FF3333"/>
          <w:sz w:val="32"/>
          <w:szCs w:val="32"/>
        </w:rPr>
      </w:pPr>
      <w:r>
        <w:rPr>
          <w:rFonts w:ascii="Trebuchet MS" w:eastAsia="Trebuchet MS" w:hAnsi="Trebuchet MS" w:cs="Trebuchet MS"/>
          <w:color w:val="FF3333"/>
          <w:sz w:val="32"/>
          <w:szCs w:val="32"/>
        </w:rPr>
        <w:t>LA FORMATION THEORIQUE</w:t>
      </w:r>
    </w:p>
    <w:p w14:paraId="6911628B" w14:textId="77777777" w:rsidR="00CA33EE" w:rsidRDefault="00CA33EE">
      <w:pPr>
        <w:jc w:val="center"/>
        <w:rPr>
          <w:rFonts w:ascii="Trebuchet MS" w:eastAsia="Trebuchet MS" w:hAnsi="Trebuchet MS" w:cs="Trebuchet MS"/>
        </w:rPr>
      </w:pPr>
    </w:p>
    <w:p w14:paraId="5AFE4B2E" w14:textId="77777777" w:rsidR="00CA33EE" w:rsidRDefault="00CA33EE">
      <w:pPr>
        <w:jc w:val="center"/>
        <w:rPr>
          <w:rFonts w:ascii="Trebuchet MS" w:eastAsia="Trebuchet MS" w:hAnsi="Trebuchet MS" w:cs="Trebuchet MS"/>
        </w:rPr>
      </w:pPr>
    </w:p>
    <w:p w14:paraId="689717FF" w14:textId="77777777" w:rsidR="00CA33EE" w:rsidRDefault="00B2051C">
      <w:pPr>
        <w:pBdr>
          <w:top w:val="nil"/>
          <w:left w:val="nil"/>
          <w:bottom w:val="nil"/>
          <w:right w:val="nil"/>
          <w:between w:val="nil"/>
        </w:pBdr>
        <w:ind w:left="142" w:firstLine="28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La formation théorique portant sur des questions</w:t>
      </w:r>
      <w:proofErr w:type="gramStart"/>
      <w:r>
        <w:rPr>
          <w:rFonts w:ascii="Trebuchet MS" w:eastAsia="Trebuchet MS" w:hAnsi="Trebuchet MS" w:cs="Trebuchet MS"/>
          <w:color w:val="000000"/>
        </w:rPr>
        <w:t xml:space="preserve"> «d’entraînement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au code » pourra être suivie à votre rythme, soit dans les locaux de l’école de conduite avec un support média (DVD, Box) ou avec un enseignant (vérifier les heures de présence de l’enseignan</w:t>
      </w:r>
      <w:r>
        <w:rPr>
          <w:rFonts w:ascii="Trebuchet MS" w:eastAsia="Trebuchet MS" w:hAnsi="Trebuchet MS" w:cs="Trebuchet MS"/>
          <w:color w:val="000000"/>
        </w:rPr>
        <w:t>t sur le tableau d’affichage) ou via Internet (option d’achat d’accès).</w:t>
      </w:r>
    </w:p>
    <w:p w14:paraId="07808E3F" w14:textId="77777777" w:rsidR="00CA33EE" w:rsidRDefault="00B2051C">
      <w:pPr>
        <w:pBdr>
          <w:top w:val="nil"/>
          <w:left w:val="nil"/>
          <w:bottom w:val="nil"/>
          <w:right w:val="nil"/>
          <w:between w:val="nil"/>
        </w:pBdr>
        <w:ind w:left="142" w:firstLine="28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La formation portant sur des thématiques spécifiques se déroule collectivement, dans les locaux de l’école de conduite, et est dispensée en présence d’un enseignant de la conduite et d</w:t>
      </w:r>
      <w:r>
        <w:rPr>
          <w:rFonts w:ascii="Trebuchet MS" w:eastAsia="Trebuchet MS" w:hAnsi="Trebuchet MS" w:cs="Trebuchet MS"/>
          <w:color w:val="000000"/>
        </w:rPr>
        <w:t>e la sécurité routière titulaire d’une autorisation d’enseigner en cours de validité.</w:t>
      </w:r>
    </w:p>
    <w:p w14:paraId="69DDBCFC" w14:textId="77777777" w:rsidR="00CA33EE" w:rsidRDefault="00B2051C">
      <w:pPr>
        <w:pBdr>
          <w:top w:val="nil"/>
          <w:left w:val="nil"/>
          <w:bottom w:val="nil"/>
          <w:right w:val="nil"/>
          <w:between w:val="nil"/>
        </w:pBdr>
        <w:ind w:firstLine="17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p w14:paraId="7AA7EEED" w14:textId="77777777" w:rsidR="00CA33EE" w:rsidRDefault="00B2051C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En fonction de votre emploi du temps, vous venez au cours à votre rythme. Pensez à vérifier les jours, les horaires et les thématiques sur le tableau d’affichage.</w:t>
      </w:r>
    </w:p>
    <w:p w14:paraId="17860312" w14:textId="77777777" w:rsidR="00CA33EE" w:rsidRDefault="00CA33E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rFonts w:ascii="Trebuchet MS" w:eastAsia="Trebuchet MS" w:hAnsi="Trebuchet MS" w:cs="Trebuchet MS"/>
          <w:color w:val="000000"/>
        </w:rPr>
      </w:pPr>
    </w:p>
    <w:p w14:paraId="0B307E84" w14:textId="77777777" w:rsidR="00CA33EE" w:rsidRDefault="00CA33E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rFonts w:ascii="Trebuchet MS" w:eastAsia="Trebuchet MS" w:hAnsi="Trebuchet MS" w:cs="Trebuchet MS"/>
          <w:color w:val="000000"/>
        </w:rPr>
      </w:pPr>
    </w:p>
    <w:p w14:paraId="5E725189" w14:textId="77777777" w:rsidR="00CA33EE" w:rsidRDefault="00B2051C">
      <w:pPr>
        <w:jc w:val="center"/>
        <w:rPr>
          <w:rFonts w:ascii="Trebuchet MS" w:eastAsia="Trebuchet MS" w:hAnsi="Trebuchet MS" w:cs="Trebuchet MS"/>
          <w:color w:val="FF0000"/>
          <w:sz w:val="32"/>
          <w:szCs w:val="32"/>
        </w:rPr>
      </w:pPr>
      <w:r>
        <w:rPr>
          <w:rFonts w:ascii="Trebuchet MS" w:eastAsia="Trebuchet MS" w:hAnsi="Trebuchet MS" w:cs="Trebuchet MS"/>
          <w:color w:val="FF0000"/>
          <w:sz w:val="32"/>
          <w:szCs w:val="32"/>
        </w:rPr>
        <w:t>HOR</w:t>
      </w:r>
      <w:r>
        <w:rPr>
          <w:rFonts w:ascii="Trebuchet MS" w:eastAsia="Trebuchet MS" w:hAnsi="Trebuchet MS" w:cs="Trebuchet MS"/>
          <w:color w:val="FF0000"/>
          <w:sz w:val="32"/>
          <w:szCs w:val="32"/>
        </w:rPr>
        <w:t>AIRES DES COURS THEORIQUES PAR THEMATIQUES</w:t>
      </w:r>
    </w:p>
    <w:p w14:paraId="62AEEED3" w14:textId="77777777" w:rsidR="00CA33EE" w:rsidRDefault="00CA33EE">
      <w:pPr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6C0D10BB" w14:textId="77777777" w:rsidR="00CA33EE" w:rsidRDefault="00CA33EE">
      <w:pPr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4C47CE58" w14:textId="77777777" w:rsidR="00CA33EE" w:rsidRDefault="00B2051C">
      <w:pPr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>VALABLE JUSQU'AU 30 JUIN 2022</w:t>
      </w:r>
    </w:p>
    <w:p w14:paraId="79C3DBE9" w14:textId="77777777" w:rsidR="00CA33EE" w:rsidRDefault="00CA33EE">
      <w:pPr>
        <w:rPr>
          <w:rFonts w:ascii="Trebuchet MS" w:eastAsia="Trebuchet MS" w:hAnsi="Trebuchet MS" w:cs="Trebuchet MS"/>
          <w:sz w:val="32"/>
          <w:szCs w:val="32"/>
        </w:rPr>
      </w:pPr>
    </w:p>
    <w:p w14:paraId="69D86098" w14:textId="77777777" w:rsidR="00CA33EE" w:rsidRDefault="00B2051C">
      <w:pPr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VOUS TROUVEREZ CI-JOINT LE PLANNING DES COURS COLLECTIFS. </w:t>
      </w:r>
    </w:p>
    <w:p w14:paraId="2CFE973D" w14:textId="77777777" w:rsidR="00CA33EE" w:rsidRDefault="00CA33EE">
      <w:pPr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3DFCC7D7" w14:textId="77777777" w:rsidR="00CA33EE" w:rsidRDefault="00CA33EE">
      <w:pPr>
        <w:jc w:val="center"/>
      </w:pPr>
    </w:p>
    <w:tbl>
      <w:tblPr>
        <w:tblStyle w:val="a"/>
        <w:tblW w:w="9600" w:type="dxa"/>
        <w:tblInd w:w="20" w:type="dxa"/>
        <w:tblBorders>
          <w:top w:val="single" w:sz="4" w:space="0" w:color="CC66FF"/>
          <w:left w:val="single" w:sz="4" w:space="0" w:color="CC66FF"/>
          <w:bottom w:val="single" w:sz="4" w:space="0" w:color="CC66FF"/>
          <w:insideH w:val="single" w:sz="4" w:space="0" w:color="CC66FF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970"/>
        <w:gridCol w:w="1511"/>
        <w:gridCol w:w="5506"/>
      </w:tblGrid>
      <w:tr w:rsidR="00CA33EE" w14:paraId="2A55E061" w14:textId="77777777">
        <w:tc>
          <w:tcPr>
            <w:tcW w:w="1613" w:type="dxa"/>
            <w:tcBorders>
              <w:top w:val="single" w:sz="4" w:space="0" w:color="CC66FF"/>
              <w:left w:val="single" w:sz="4" w:space="0" w:color="CC66FF"/>
              <w:bottom w:val="single" w:sz="4" w:space="0" w:color="CC66FF"/>
            </w:tcBorders>
            <w:shd w:val="clear" w:color="auto" w:fill="FF33FF"/>
          </w:tcPr>
          <w:p w14:paraId="258B644A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JOURS</w:t>
            </w:r>
          </w:p>
        </w:tc>
        <w:tc>
          <w:tcPr>
            <w:tcW w:w="970" w:type="dxa"/>
            <w:tcBorders>
              <w:top w:val="single" w:sz="4" w:space="0" w:color="CC66FF"/>
              <w:left w:val="single" w:sz="4" w:space="0" w:color="CC66FF"/>
              <w:bottom w:val="single" w:sz="4" w:space="0" w:color="CC66FF"/>
            </w:tcBorders>
            <w:shd w:val="clear" w:color="auto" w:fill="FF33FF"/>
          </w:tcPr>
          <w:p w14:paraId="6F9334E9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HEURE </w:t>
            </w:r>
          </w:p>
        </w:tc>
        <w:tc>
          <w:tcPr>
            <w:tcW w:w="1511" w:type="dxa"/>
            <w:tcBorders>
              <w:top w:val="single" w:sz="4" w:space="0" w:color="CC66FF"/>
              <w:left w:val="single" w:sz="4" w:space="0" w:color="CC66FF"/>
              <w:bottom w:val="single" w:sz="4" w:space="0" w:color="CC66FF"/>
            </w:tcBorders>
            <w:shd w:val="clear" w:color="auto" w:fill="FF33FF"/>
          </w:tcPr>
          <w:p w14:paraId="7D61BA2A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DUREE</w:t>
            </w:r>
          </w:p>
        </w:tc>
        <w:tc>
          <w:tcPr>
            <w:tcW w:w="5506" w:type="dxa"/>
            <w:tcBorders>
              <w:top w:val="single" w:sz="4" w:space="0" w:color="CC66FF"/>
              <w:left w:val="single" w:sz="4" w:space="0" w:color="CC66FF"/>
              <w:bottom w:val="single" w:sz="4" w:space="0" w:color="CC66FF"/>
              <w:right w:val="single" w:sz="4" w:space="0" w:color="CC66FF"/>
            </w:tcBorders>
            <w:shd w:val="clear" w:color="auto" w:fill="FF33FF"/>
          </w:tcPr>
          <w:p w14:paraId="292FD046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THEMATIQUES</w:t>
            </w:r>
          </w:p>
        </w:tc>
      </w:tr>
      <w:tr w:rsidR="00CA33EE" w14:paraId="55DFB091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9FA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LUNDI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051C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D54A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7B15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VITESSE</w:t>
            </w:r>
          </w:p>
        </w:tc>
      </w:tr>
      <w:tr w:rsidR="00CA33EE" w14:paraId="1C0A9791" w14:textId="77777777">
        <w:trPr>
          <w:trHeight w:val="414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7FA6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LUNDI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B607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29A0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A08A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PRODUITS PSYCHOTROPES </w:t>
            </w:r>
          </w:p>
        </w:tc>
      </w:tr>
      <w:tr w:rsidR="00CA33EE" w14:paraId="1B571604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497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LUNDI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AE5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F10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622B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VIGILANCE</w:t>
            </w:r>
          </w:p>
        </w:tc>
      </w:tr>
      <w:tr w:rsidR="00CA33EE" w14:paraId="2FC0CCD1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6959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MERCREDI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69A1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075B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D49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ASSURANCE, ACCIDENT, PRECAUTIONS</w:t>
            </w:r>
          </w:p>
        </w:tc>
      </w:tr>
      <w:tr w:rsidR="00CA33EE" w14:paraId="173483E8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375C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MERCREDI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783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03B6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2605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ELEMENTS MECANIQUES, ENVIRONNEMENT</w:t>
            </w:r>
          </w:p>
        </w:tc>
      </w:tr>
      <w:tr w:rsidR="00CA33EE" w14:paraId="0FC7D344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18F2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VENDREDI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E88F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9E53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B0F6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ROUTE, LES USAGERS</w:t>
            </w:r>
          </w:p>
        </w:tc>
      </w:tr>
      <w:tr w:rsidR="00CA33EE" w14:paraId="069619A3" w14:textId="77777777"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A1F6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VENDREDI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0E12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88C0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HEURE</w:t>
            </w: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2EEE" w14:textId="77777777" w:rsidR="00CA33EE" w:rsidRDefault="00B20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REGLES DE CIRCULATIONS</w:t>
            </w:r>
          </w:p>
        </w:tc>
      </w:tr>
    </w:tbl>
    <w:p w14:paraId="47622608" w14:textId="77777777" w:rsidR="00CA33EE" w:rsidRDefault="00CA33EE"/>
    <w:sectPr w:rsidR="00CA33EE">
      <w:headerReference w:type="default" r:id="rId6"/>
      <w:pgSz w:w="11906" w:h="16838"/>
      <w:pgMar w:top="2557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66B" w14:textId="77777777" w:rsidR="00000000" w:rsidRDefault="00B2051C">
      <w:r>
        <w:separator/>
      </w:r>
    </w:p>
  </w:endnote>
  <w:endnote w:type="continuationSeparator" w:id="0">
    <w:p w14:paraId="6D4406FF" w14:textId="77777777" w:rsidR="00000000" w:rsidRDefault="00B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D401" w14:textId="77777777" w:rsidR="00000000" w:rsidRDefault="00B2051C">
      <w:r>
        <w:separator/>
      </w:r>
    </w:p>
  </w:footnote>
  <w:footnote w:type="continuationSeparator" w:id="0">
    <w:p w14:paraId="50A015AE" w14:textId="77777777" w:rsidR="00000000" w:rsidRDefault="00B2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B4E5" w14:textId="48018B20" w:rsidR="00CA33EE" w:rsidRDefault="00B20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AUTO-ÉCOLE LECLERC</w:t>
    </w:r>
  </w:p>
  <w:p w14:paraId="441468E4" w14:textId="08B3D0F0" w:rsidR="00CA33EE" w:rsidRDefault="00B20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7 PLACE DU GENERAL LECLERC</w:t>
    </w:r>
  </w:p>
  <w:p w14:paraId="5E08D967" w14:textId="77777777" w:rsidR="00CA33EE" w:rsidRDefault="00B20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93600 AULNAY SOUS BOIS</w:t>
    </w:r>
  </w:p>
  <w:p w14:paraId="148937CF" w14:textId="7A612257" w:rsidR="00CA33EE" w:rsidRDefault="00B20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N° AGREMENT E170930011</w:t>
    </w:r>
    <w:r>
      <w:rPr>
        <w:rFonts w:ascii="Verdana" w:eastAsia="Verdana" w:hAnsi="Verdana" w:cs="Verdana"/>
        <w:color w:val="000000"/>
        <w:sz w:val="20"/>
        <w:szCs w:val="20"/>
      </w:rPr>
      <w:t>0</w:t>
    </w:r>
  </w:p>
  <w:p w14:paraId="6F2ECF8C" w14:textId="4EF1594B" w:rsidR="00CA33EE" w:rsidRDefault="00B20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SIREN N° 82499962700014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EE"/>
    <w:rsid w:val="00B2051C"/>
    <w:rsid w:val="00C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42DB"/>
  <w15:docId w15:val="{2110DF5D-3B3C-461F-8DEF-5458C95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205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051C"/>
  </w:style>
  <w:style w:type="paragraph" w:styleId="Pieddepage">
    <w:name w:val="footer"/>
    <w:basedOn w:val="Normal"/>
    <w:link w:val="PieddepageCar"/>
    <w:uiPriority w:val="99"/>
    <w:unhideWhenUsed/>
    <w:rsid w:val="00B20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LECLERC</dc:creator>
  <cp:lastModifiedBy>AUTO ECOLE LECLERC</cp:lastModifiedBy>
  <cp:revision>2</cp:revision>
  <dcterms:created xsi:type="dcterms:W3CDTF">2021-11-15T13:34:00Z</dcterms:created>
  <dcterms:modified xsi:type="dcterms:W3CDTF">2021-11-15T13:34:00Z</dcterms:modified>
</cp:coreProperties>
</file>