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1CCEA" w14:textId="38F67342" w:rsidR="00BF4A15" w:rsidRDefault="00BF4A15">
      <w:bookmarkStart w:id="0" w:name="_GoBack"/>
      <w:bookmarkEnd w:id="0"/>
    </w:p>
    <w:p w14:paraId="34196BFB" w14:textId="4E505EB7" w:rsidR="003F4290" w:rsidRPr="003F4290" w:rsidRDefault="003F4290" w:rsidP="003F4290">
      <w:pPr>
        <w:rPr>
          <w:rFonts w:ascii="Arial" w:hAnsi="Arial" w:cs="Arial"/>
          <w:b/>
          <w:bCs/>
          <w:sz w:val="36"/>
          <w:szCs w:val="36"/>
        </w:rPr>
      </w:pPr>
    </w:p>
    <w:p w14:paraId="62434C7C" w14:textId="0FBFAEDD" w:rsidR="003F4290" w:rsidRDefault="003F4290" w:rsidP="00A61BC9">
      <w:pPr>
        <w:tabs>
          <w:tab w:val="left" w:pos="1230"/>
        </w:tabs>
        <w:rPr>
          <w:rFonts w:ascii="Arial" w:hAnsi="Arial" w:cs="Arial"/>
          <w:b/>
          <w:bCs/>
          <w:sz w:val="36"/>
          <w:szCs w:val="36"/>
        </w:rPr>
      </w:pPr>
      <w:r w:rsidRPr="003F4290">
        <w:rPr>
          <w:rFonts w:ascii="Arial" w:hAnsi="Arial" w:cs="Arial"/>
          <w:b/>
          <w:bCs/>
          <w:sz w:val="36"/>
          <w:szCs w:val="36"/>
        </w:rPr>
        <w:tab/>
        <w:t>PROCEDE DE L’EVALUATION DE DEPART</w:t>
      </w:r>
    </w:p>
    <w:p w14:paraId="47A41ADE" w14:textId="77777777" w:rsidR="00A61BC9" w:rsidRDefault="00A61BC9" w:rsidP="00A61BC9">
      <w:pPr>
        <w:tabs>
          <w:tab w:val="left" w:pos="1230"/>
        </w:tabs>
        <w:rPr>
          <w:rFonts w:ascii="Arial" w:hAnsi="Arial" w:cs="Arial"/>
          <w:b/>
          <w:bCs/>
          <w:sz w:val="36"/>
          <w:szCs w:val="36"/>
        </w:rPr>
      </w:pPr>
    </w:p>
    <w:p w14:paraId="25E908E1" w14:textId="77141494" w:rsidR="00A61BC9" w:rsidRDefault="00A61BC9" w:rsidP="00A61BC9">
      <w:pPr>
        <w:tabs>
          <w:tab w:val="left" w:pos="1230"/>
        </w:tabs>
        <w:rPr>
          <w:rFonts w:ascii="Arial" w:hAnsi="Arial" w:cs="Arial"/>
          <w:i/>
          <w:iCs/>
          <w:sz w:val="28"/>
          <w:szCs w:val="28"/>
        </w:rPr>
      </w:pPr>
      <w:r>
        <w:rPr>
          <w:rFonts w:ascii="Arial" w:hAnsi="Arial" w:cs="Arial"/>
          <w:i/>
          <w:iCs/>
          <w:sz w:val="28"/>
          <w:szCs w:val="28"/>
        </w:rPr>
        <w:t xml:space="preserve">L’évaluation de départ : qu’est-ce que c’est ? </w:t>
      </w:r>
    </w:p>
    <w:p w14:paraId="4F95D881" w14:textId="77777777" w:rsidR="00FC4EA5" w:rsidRDefault="002E5873" w:rsidP="00A61BC9">
      <w:pPr>
        <w:tabs>
          <w:tab w:val="left" w:pos="1230"/>
        </w:tabs>
        <w:rPr>
          <w:rFonts w:ascii="Arial" w:hAnsi="Arial" w:cs="Arial"/>
          <w:sz w:val="24"/>
          <w:szCs w:val="24"/>
        </w:rPr>
      </w:pPr>
      <w:r>
        <w:rPr>
          <w:rFonts w:ascii="Arial" w:hAnsi="Arial" w:cs="Arial"/>
          <w:sz w:val="24"/>
          <w:szCs w:val="24"/>
        </w:rPr>
        <w:t xml:space="preserve">Ce test se déroule avec l’accompagnement d’un formateur puis en autonomie sur un simulateur de conduite, il doit être réalisé avant la signature de votre contrat avec l’auto-école.       </w:t>
      </w:r>
    </w:p>
    <w:p w14:paraId="0070F3A1" w14:textId="7C5E7AB1" w:rsidR="004222F8" w:rsidRDefault="002E5873" w:rsidP="00A61BC9">
      <w:pPr>
        <w:tabs>
          <w:tab w:val="left" w:pos="1230"/>
        </w:tabs>
        <w:rPr>
          <w:rFonts w:ascii="Arial" w:hAnsi="Arial" w:cs="Arial"/>
          <w:sz w:val="24"/>
          <w:szCs w:val="24"/>
        </w:rPr>
      </w:pPr>
      <w:r>
        <w:rPr>
          <w:rFonts w:ascii="Arial" w:hAnsi="Arial" w:cs="Arial"/>
          <w:sz w:val="24"/>
          <w:szCs w:val="24"/>
        </w:rPr>
        <w:t xml:space="preserve">                                                                                                                                     Ce test permet de quantifier le nombre d’heures de formation à la conduite</w:t>
      </w:r>
      <w:r w:rsidR="004222F8">
        <w:rPr>
          <w:rFonts w:ascii="Arial" w:hAnsi="Arial" w:cs="Arial"/>
          <w:sz w:val="24"/>
          <w:szCs w:val="24"/>
        </w:rPr>
        <w:t xml:space="preserve">, il n’impose pas un nombre d’heures, c’est un prévisionnel.                                                       Il pourra être revu à la baisse ou à la hausse, par l’implication de l’élève dans la formation ainsi que par la fréquence des heures de conduite. </w:t>
      </w:r>
    </w:p>
    <w:p w14:paraId="76265756" w14:textId="3EC648B2" w:rsidR="004222F8" w:rsidRDefault="004222F8" w:rsidP="00A61BC9">
      <w:pPr>
        <w:tabs>
          <w:tab w:val="left" w:pos="1230"/>
        </w:tabs>
        <w:rPr>
          <w:rFonts w:ascii="Arial" w:hAnsi="Arial" w:cs="Arial"/>
          <w:sz w:val="24"/>
          <w:szCs w:val="24"/>
        </w:rPr>
      </w:pPr>
      <w:r>
        <w:rPr>
          <w:rFonts w:ascii="Arial" w:hAnsi="Arial" w:cs="Arial"/>
          <w:sz w:val="24"/>
          <w:szCs w:val="24"/>
        </w:rPr>
        <w:t>Cette évaluation permettra, en concertation avec l’auto-école, d’organiser un calendrier de formation</w:t>
      </w:r>
      <w:r w:rsidR="008F2A09">
        <w:rPr>
          <w:rFonts w:ascii="Arial" w:hAnsi="Arial" w:cs="Arial"/>
          <w:sz w:val="24"/>
          <w:szCs w:val="24"/>
        </w:rPr>
        <w:t>.</w:t>
      </w:r>
    </w:p>
    <w:p w14:paraId="57DFA609" w14:textId="358EE8C3" w:rsidR="008F2A09" w:rsidRDefault="008F2A09" w:rsidP="00A61BC9">
      <w:pPr>
        <w:tabs>
          <w:tab w:val="left" w:pos="1230"/>
        </w:tabs>
        <w:rPr>
          <w:rFonts w:ascii="Arial" w:hAnsi="Arial" w:cs="Arial"/>
          <w:sz w:val="24"/>
          <w:szCs w:val="24"/>
        </w:rPr>
      </w:pPr>
      <w:r>
        <w:rPr>
          <w:rFonts w:ascii="Arial" w:hAnsi="Arial" w:cs="Arial"/>
          <w:sz w:val="24"/>
          <w:szCs w:val="24"/>
        </w:rPr>
        <w:t xml:space="preserve">Elle se décompose en trois parties : </w:t>
      </w:r>
    </w:p>
    <w:p w14:paraId="5B0BE30F" w14:textId="77A798EE" w:rsidR="008F2A09" w:rsidRDefault="008F2A09" w:rsidP="008F2A09">
      <w:pPr>
        <w:pStyle w:val="Paragraphedeliste"/>
        <w:numPr>
          <w:ilvl w:val="0"/>
          <w:numId w:val="10"/>
        </w:numPr>
        <w:tabs>
          <w:tab w:val="left" w:pos="1230"/>
        </w:tabs>
        <w:rPr>
          <w:rFonts w:ascii="Arial" w:hAnsi="Arial" w:cs="Arial"/>
          <w:sz w:val="24"/>
          <w:szCs w:val="24"/>
        </w:rPr>
      </w:pPr>
      <w:r>
        <w:rPr>
          <w:rFonts w:ascii="Arial" w:hAnsi="Arial" w:cs="Arial"/>
          <w:sz w:val="24"/>
          <w:szCs w:val="24"/>
        </w:rPr>
        <w:t xml:space="preserve">La première concerne l’identité et regroupe quelques informations générales sur le parcours de l’élève. </w:t>
      </w:r>
    </w:p>
    <w:p w14:paraId="73A2D985" w14:textId="6260FA33" w:rsidR="008F2A09" w:rsidRDefault="008F2A09" w:rsidP="008F2A09">
      <w:pPr>
        <w:pStyle w:val="Paragraphedeliste"/>
        <w:numPr>
          <w:ilvl w:val="0"/>
          <w:numId w:val="10"/>
        </w:numPr>
        <w:tabs>
          <w:tab w:val="left" w:pos="1230"/>
        </w:tabs>
        <w:rPr>
          <w:rFonts w:ascii="Arial" w:hAnsi="Arial" w:cs="Arial"/>
          <w:sz w:val="24"/>
          <w:szCs w:val="24"/>
        </w:rPr>
      </w:pPr>
      <w:r>
        <w:rPr>
          <w:rFonts w:ascii="Arial" w:hAnsi="Arial" w:cs="Arial"/>
          <w:sz w:val="24"/>
          <w:szCs w:val="24"/>
        </w:rPr>
        <w:t xml:space="preserve">La deuxième permet de mesurer les connaissances en matière de signalisation et de règles de conduite. </w:t>
      </w:r>
    </w:p>
    <w:p w14:paraId="26506B1C" w14:textId="1094EECE" w:rsidR="008F2A09" w:rsidRDefault="008F2A09" w:rsidP="008F2A09">
      <w:pPr>
        <w:pStyle w:val="Paragraphedeliste"/>
        <w:numPr>
          <w:ilvl w:val="0"/>
          <w:numId w:val="10"/>
        </w:numPr>
        <w:tabs>
          <w:tab w:val="left" w:pos="1230"/>
        </w:tabs>
        <w:rPr>
          <w:rFonts w:ascii="Arial" w:hAnsi="Arial" w:cs="Arial"/>
          <w:sz w:val="24"/>
          <w:szCs w:val="24"/>
        </w:rPr>
      </w:pPr>
      <w:r>
        <w:rPr>
          <w:rFonts w:ascii="Arial" w:hAnsi="Arial" w:cs="Arial"/>
          <w:sz w:val="24"/>
          <w:szCs w:val="24"/>
        </w:rPr>
        <w:t xml:space="preserve">La troisième mesure les connaissances en matière de mécanique, les habilités ainsi que la perception visuelle. </w:t>
      </w:r>
    </w:p>
    <w:p w14:paraId="3C9A1367" w14:textId="7BFDA947" w:rsidR="008F2A09" w:rsidRDefault="008F2A09" w:rsidP="008F2A09">
      <w:pPr>
        <w:tabs>
          <w:tab w:val="left" w:pos="1230"/>
        </w:tabs>
        <w:rPr>
          <w:rFonts w:ascii="Arial" w:hAnsi="Arial" w:cs="Arial"/>
          <w:sz w:val="24"/>
          <w:szCs w:val="24"/>
        </w:rPr>
      </w:pPr>
      <w:r>
        <w:rPr>
          <w:rFonts w:ascii="Arial" w:hAnsi="Arial" w:cs="Arial"/>
          <w:sz w:val="24"/>
          <w:szCs w:val="24"/>
        </w:rPr>
        <w:t xml:space="preserve">Ce test durera environ 45 minutes. </w:t>
      </w:r>
    </w:p>
    <w:p w14:paraId="4D53FE21" w14:textId="2A492336" w:rsidR="00FC4EA5" w:rsidRDefault="00FC4EA5" w:rsidP="008F2A09">
      <w:pPr>
        <w:tabs>
          <w:tab w:val="left" w:pos="1230"/>
        </w:tabs>
        <w:rPr>
          <w:rFonts w:ascii="Arial" w:hAnsi="Arial" w:cs="Arial"/>
          <w:sz w:val="24"/>
          <w:szCs w:val="24"/>
        </w:rPr>
      </w:pPr>
    </w:p>
    <w:p w14:paraId="52D8A5AF" w14:textId="5C5906F6" w:rsidR="00FC4EA5" w:rsidRDefault="00FC4EA5" w:rsidP="008F2A09">
      <w:pPr>
        <w:tabs>
          <w:tab w:val="left" w:pos="1230"/>
        </w:tabs>
        <w:rPr>
          <w:rFonts w:ascii="Arial" w:hAnsi="Arial" w:cs="Arial"/>
          <w:sz w:val="24"/>
          <w:szCs w:val="24"/>
        </w:rPr>
      </w:pPr>
    </w:p>
    <w:p w14:paraId="5E6CE3C8" w14:textId="126B5663" w:rsidR="00FC4EA5" w:rsidRDefault="00FC4EA5" w:rsidP="008F2A09">
      <w:pPr>
        <w:tabs>
          <w:tab w:val="left" w:pos="1230"/>
        </w:tabs>
        <w:rPr>
          <w:rFonts w:ascii="Arial" w:hAnsi="Arial" w:cs="Arial"/>
          <w:sz w:val="24"/>
          <w:szCs w:val="24"/>
        </w:rPr>
      </w:pPr>
    </w:p>
    <w:p w14:paraId="3ADDC891" w14:textId="696429C8" w:rsidR="00FC4EA5" w:rsidRDefault="00FC4EA5" w:rsidP="008F2A09">
      <w:pPr>
        <w:tabs>
          <w:tab w:val="left" w:pos="1230"/>
        </w:tabs>
        <w:rPr>
          <w:rFonts w:ascii="Arial" w:hAnsi="Arial" w:cs="Arial"/>
          <w:sz w:val="24"/>
          <w:szCs w:val="24"/>
        </w:rPr>
      </w:pPr>
    </w:p>
    <w:p w14:paraId="42A3C5F5" w14:textId="1FEE1BDA" w:rsidR="00FC4EA5" w:rsidRDefault="00FC4EA5" w:rsidP="008F2A09">
      <w:pPr>
        <w:tabs>
          <w:tab w:val="left" w:pos="1230"/>
        </w:tabs>
        <w:rPr>
          <w:rFonts w:ascii="Arial" w:hAnsi="Arial" w:cs="Arial"/>
          <w:sz w:val="24"/>
          <w:szCs w:val="24"/>
        </w:rPr>
      </w:pPr>
    </w:p>
    <w:p w14:paraId="0CAF377D" w14:textId="38F08037" w:rsidR="00FC4EA5" w:rsidRDefault="00FC4EA5" w:rsidP="008F2A09">
      <w:pPr>
        <w:tabs>
          <w:tab w:val="left" w:pos="1230"/>
        </w:tabs>
        <w:rPr>
          <w:rFonts w:ascii="Arial" w:hAnsi="Arial" w:cs="Arial"/>
          <w:sz w:val="24"/>
          <w:szCs w:val="24"/>
        </w:rPr>
      </w:pPr>
    </w:p>
    <w:p w14:paraId="7D739498" w14:textId="56188A85" w:rsidR="00FC4EA5" w:rsidRDefault="00FC4EA5" w:rsidP="008F2A09">
      <w:pPr>
        <w:tabs>
          <w:tab w:val="left" w:pos="1230"/>
        </w:tabs>
        <w:rPr>
          <w:rFonts w:ascii="Arial" w:hAnsi="Arial" w:cs="Arial"/>
          <w:sz w:val="24"/>
          <w:szCs w:val="24"/>
        </w:rPr>
      </w:pPr>
    </w:p>
    <w:p w14:paraId="06870189" w14:textId="0452A9DB" w:rsidR="00FC4EA5" w:rsidRDefault="00FC4EA5" w:rsidP="008F2A09">
      <w:pPr>
        <w:tabs>
          <w:tab w:val="left" w:pos="1230"/>
        </w:tabs>
        <w:rPr>
          <w:rFonts w:ascii="Arial" w:hAnsi="Arial" w:cs="Arial"/>
          <w:sz w:val="24"/>
          <w:szCs w:val="24"/>
        </w:rPr>
      </w:pPr>
    </w:p>
    <w:p w14:paraId="724AFC2A" w14:textId="41B8CDA5" w:rsidR="00FC4EA5" w:rsidRDefault="00FC4EA5" w:rsidP="008F2A09">
      <w:pPr>
        <w:tabs>
          <w:tab w:val="left" w:pos="1230"/>
        </w:tabs>
        <w:rPr>
          <w:rFonts w:ascii="Arial" w:hAnsi="Arial" w:cs="Arial"/>
          <w:sz w:val="24"/>
          <w:szCs w:val="24"/>
        </w:rPr>
      </w:pPr>
    </w:p>
    <w:p w14:paraId="0094A709" w14:textId="77777777" w:rsidR="00FC4EA5" w:rsidRDefault="00FC4EA5" w:rsidP="008F2A09">
      <w:pPr>
        <w:tabs>
          <w:tab w:val="left" w:pos="1230"/>
        </w:tabs>
        <w:rPr>
          <w:rFonts w:ascii="Arial" w:hAnsi="Arial" w:cs="Arial"/>
          <w:sz w:val="24"/>
          <w:szCs w:val="24"/>
        </w:rPr>
      </w:pPr>
    </w:p>
    <w:p w14:paraId="4FB24738" w14:textId="5890CA57" w:rsidR="00FC4EA5" w:rsidRDefault="008F2A09" w:rsidP="008F2A09">
      <w:pPr>
        <w:tabs>
          <w:tab w:val="left" w:pos="1230"/>
        </w:tabs>
        <w:rPr>
          <w:rFonts w:ascii="Arial" w:hAnsi="Arial" w:cs="Arial"/>
          <w:i/>
          <w:iCs/>
          <w:sz w:val="28"/>
          <w:szCs w:val="28"/>
        </w:rPr>
      </w:pPr>
      <w:r>
        <w:rPr>
          <w:rFonts w:ascii="Arial" w:hAnsi="Arial" w:cs="Arial"/>
          <w:i/>
          <w:iCs/>
          <w:sz w:val="28"/>
          <w:szCs w:val="28"/>
        </w:rPr>
        <w:lastRenderedPageBreak/>
        <w:t xml:space="preserve">Détail des compétences évaluées </w:t>
      </w:r>
    </w:p>
    <w:p w14:paraId="45AF442C" w14:textId="77777777" w:rsidR="001D6EC8" w:rsidRDefault="001D6EC8" w:rsidP="008F2A09">
      <w:pPr>
        <w:tabs>
          <w:tab w:val="left" w:pos="1230"/>
        </w:tabs>
        <w:rPr>
          <w:rFonts w:ascii="Arial" w:hAnsi="Arial" w:cs="Arial"/>
          <w:i/>
          <w:iCs/>
          <w:sz w:val="28"/>
          <w:szCs w:val="28"/>
        </w:rPr>
      </w:pPr>
    </w:p>
    <w:p w14:paraId="4360929E" w14:textId="77777777" w:rsidR="001D6EC8" w:rsidRDefault="001D6EC8" w:rsidP="008F2A09">
      <w:pPr>
        <w:tabs>
          <w:tab w:val="left" w:pos="1230"/>
        </w:tabs>
        <w:rPr>
          <w:rFonts w:ascii="Arial" w:hAnsi="Arial" w:cs="Arial"/>
          <w:i/>
          <w:iCs/>
          <w:sz w:val="28"/>
          <w:szCs w:val="28"/>
        </w:rPr>
      </w:pPr>
    </w:p>
    <w:tbl>
      <w:tblPr>
        <w:tblStyle w:val="Grilledutableau"/>
        <w:tblW w:w="0" w:type="auto"/>
        <w:tblLook w:val="04A0" w:firstRow="1" w:lastRow="0" w:firstColumn="1" w:lastColumn="0" w:noHBand="0" w:noVBand="1"/>
      </w:tblPr>
      <w:tblGrid>
        <w:gridCol w:w="4531"/>
        <w:gridCol w:w="4531"/>
      </w:tblGrid>
      <w:tr w:rsidR="008010F5" w14:paraId="3A3BF923" w14:textId="77777777" w:rsidTr="001D6EC8">
        <w:trPr>
          <w:trHeight w:val="446"/>
        </w:trPr>
        <w:tc>
          <w:tcPr>
            <w:tcW w:w="4531" w:type="dxa"/>
            <w:vAlign w:val="center"/>
          </w:tcPr>
          <w:p w14:paraId="0FF03500" w14:textId="0D6999CA" w:rsidR="008010F5" w:rsidRPr="008010F5" w:rsidRDefault="008010F5" w:rsidP="00FC4EA5">
            <w:pPr>
              <w:tabs>
                <w:tab w:val="left" w:pos="1230"/>
              </w:tabs>
              <w:jc w:val="center"/>
              <w:rPr>
                <w:rFonts w:ascii="Arial" w:hAnsi="Arial" w:cs="Arial"/>
                <w:b/>
                <w:bCs/>
                <w:sz w:val="24"/>
                <w:szCs w:val="24"/>
              </w:rPr>
            </w:pPr>
            <w:r>
              <w:rPr>
                <w:rFonts w:ascii="Arial" w:hAnsi="Arial" w:cs="Arial"/>
                <w:b/>
                <w:bCs/>
                <w:sz w:val="24"/>
                <w:szCs w:val="24"/>
              </w:rPr>
              <w:t>Questions / Exercices</w:t>
            </w:r>
          </w:p>
        </w:tc>
        <w:tc>
          <w:tcPr>
            <w:tcW w:w="4531" w:type="dxa"/>
            <w:vAlign w:val="center"/>
          </w:tcPr>
          <w:p w14:paraId="0D2E09D5" w14:textId="66FDD7BE" w:rsidR="008010F5" w:rsidRPr="008010F5" w:rsidRDefault="008010F5" w:rsidP="00FC4EA5">
            <w:pPr>
              <w:tabs>
                <w:tab w:val="left" w:pos="1230"/>
              </w:tabs>
              <w:jc w:val="center"/>
              <w:rPr>
                <w:rFonts w:ascii="Arial" w:hAnsi="Arial" w:cs="Arial"/>
                <w:b/>
                <w:bCs/>
                <w:sz w:val="24"/>
                <w:szCs w:val="24"/>
              </w:rPr>
            </w:pPr>
            <w:r>
              <w:rPr>
                <w:rFonts w:ascii="Arial" w:hAnsi="Arial" w:cs="Arial"/>
                <w:b/>
                <w:bCs/>
                <w:sz w:val="24"/>
                <w:szCs w:val="24"/>
              </w:rPr>
              <w:t>Critères évalués</w:t>
            </w:r>
          </w:p>
        </w:tc>
      </w:tr>
      <w:tr w:rsidR="008010F5" w:rsidRPr="001D6EC8" w14:paraId="7D85C076" w14:textId="77777777" w:rsidTr="001D6EC8">
        <w:trPr>
          <w:trHeight w:val="1699"/>
        </w:trPr>
        <w:tc>
          <w:tcPr>
            <w:tcW w:w="4531" w:type="dxa"/>
            <w:vAlign w:val="center"/>
          </w:tcPr>
          <w:p w14:paraId="5AC38925" w14:textId="77777777" w:rsidR="008010F5" w:rsidRPr="001D6EC8" w:rsidRDefault="008010F5" w:rsidP="00FC4EA5">
            <w:pPr>
              <w:tabs>
                <w:tab w:val="left" w:pos="1230"/>
              </w:tabs>
              <w:jc w:val="center"/>
              <w:rPr>
                <w:rFonts w:ascii="Arial" w:hAnsi="Arial" w:cs="Arial"/>
              </w:rPr>
            </w:pPr>
          </w:p>
          <w:p w14:paraId="06527116" w14:textId="77777777" w:rsidR="008010F5" w:rsidRPr="001D6EC8" w:rsidRDefault="008010F5" w:rsidP="00FC4EA5">
            <w:pPr>
              <w:tabs>
                <w:tab w:val="left" w:pos="1230"/>
              </w:tabs>
              <w:jc w:val="center"/>
              <w:rPr>
                <w:rFonts w:ascii="Arial" w:hAnsi="Arial" w:cs="Arial"/>
              </w:rPr>
            </w:pPr>
          </w:p>
          <w:p w14:paraId="29D17581" w14:textId="611DE126" w:rsidR="008010F5" w:rsidRPr="001D6EC8" w:rsidRDefault="008010F5" w:rsidP="00FC4EA5">
            <w:pPr>
              <w:tabs>
                <w:tab w:val="left" w:pos="1230"/>
              </w:tabs>
              <w:jc w:val="center"/>
              <w:rPr>
                <w:rFonts w:ascii="Arial" w:hAnsi="Arial" w:cs="Arial"/>
              </w:rPr>
            </w:pPr>
            <w:r w:rsidRPr="001D6EC8">
              <w:rPr>
                <w:rFonts w:ascii="Arial" w:hAnsi="Arial" w:cs="Arial"/>
              </w:rPr>
              <w:t>Expérience de la conduite</w:t>
            </w:r>
          </w:p>
        </w:tc>
        <w:tc>
          <w:tcPr>
            <w:tcW w:w="4531" w:type="dxa"/>
            <w:vAlign w:val="center"/>
          </w:tcPr>
          <w:p w14:paraId="0F76A9F2" w14:textId="77777777" w:rsidR="008010F5" w:rsidRPr="001D6EC8" w:rsidRDefault="008010F5" w:rsidP="00FC4EA5">
            <w:pPr>
              <w:pStyle w:val="Paragraphedeliste"/>
              <w:numPr>
                <w:ilvl w:val="0"/>
                <w:numId w:val="11"/>
              </w:numPr>
              <w:tabs>
                <w:tab w:val="left" w:pos="1230"/>
              </w:tabs>
              <w:jc w:val="center"/>
              <w:rPr>
                <w:rFonts w:ascii="Arial" w:hAnsi="Arial" w:cs="Arial"/>
              </w:rPr>
            </w:pPr>
            <w:r w:rsidRPr="001D6EC8">
              <w:rPr>
                <w:rFonts w:ascii="Arial" w:hAnsi="Arial" w:cs="Arial"/>
              </w:rPr>
              <w:t>Permis possédés</w:t>
            </w:r>
          </w:p>
          <w:p w14:paraId="37832D28" w14:textId="334A7C40" w:rsidR="008010F5" w:rsidRPr="001D6EC8" w:rsidRDefault="008010F5" w:rsidP="00FC4EA5">
            <w:pPr>
              <w:pStyle w:val="Paragraphedeliste"/>
              <w:numPr>
                <w:ilvl w:val="0"/>
                <w:numId w:val="11"/>
              </w:numPr>
              <w:tabs>
                <w:tab w:val="left" w:pos="1230"/>
              </w:tabs>
              <w:jc w:val="center"/>
              <w:rPr>
                <w:rFonts w:ascii="Arial" w:hAnsi="Arial" w:cs="Arial"/>
              </w:rPr>
            </w:pPr>
            <w:r w:rsidRPr="001D6EC8">
              <w:rPr>
                <w:rFonts w:ascii="Arial" w:hAnsi="Arial" w:cs="Arial"/>
              </w:rPr>
              <w:t>Véhicules conduits</w:t>
            </w:r>
          </w:p>
          <w:p w14:paraId="258F9545" w14:textId="4B8D7020" w:rsidR="008010F5" w:rsidRPr="001D6EC8" w:rsidRDefault="008010F5" w:rsidP="00FC4EA5">
            <w:pPr>
              <w:pStyle w:val="Paragraphedeliste"/>
              <w:numPr>
                <w:ilvl w:val="0"/>
                <w:numId w:val="11"/>
              </w:numPr>
              <w:tabs>
                <w:tab w:val="left" w:pos="1230"/>
              </w:tabs>
              <w:jc w:val="center"/>
              <w:rPr>
                <w:rFonts w:ascii="Arial" w:hAnsi="Arial" w:cs="Arial"/>
              </w:rPr>
            </w:pPr>
            <w:r w:rsidRPr="001D6EC8">
              <w:rPr>
                <w:rFonts w:ascii="Arial" w:hAnsi="Arial" w:cs="Arial"/>
              </w:rPr>
              <w:t>Zone d’évolution en conduite</w:t>
            </w:r>
          </w:p>
          <w:p w14:paraId="39B1ACB7" w14:textId="77777777" w:rsidR="008010F5" w:rsidRPr="001D6EC8" w:rsidRDefault="008010F5" w:rsidP="00FC4EA5">
            <w:pPr>
              <w:pStyle w:val="Paragraphedeliste"/>
              <w:numPr>
                <w:ilvl w:val="0"/>
                <w:numId w:val="11"/>
              </w:numPr>
              <w:tabs>
                <w:tab w:val="left" w:pos="1230"/>
              </w:tabs>
              <w:jc w:val="center"/>
              <w:rPr>
                <w:rFonts w:ascii="Arial" w:hAnsi="Arial" w:cs="Arial"/>
              </w:rPr>
            </w:pPr>
            <w:r w:rsidRPr="001D6EC8">
              <w:rPr>
                <w:rFonts w:ascii="Arial" w:hAnsi="Arial" w:cs="Arial"/>
              </w:rPr>
              <w:t>Temps de pratique en conduite</w:t>
            </w:r>
          </w:p>
          <w:p w14:paraId="63959BC5" w14:textId="0C136367" w:rsidR="008010F5" w:rsidRPr="001D6EC8" w:rsidRDefault="008010F5" w:rsidP="00FC4EA5">
            <w:pPr>
              <w:pStyle w:val="Paragraphedeliste"/>
              <w:numPr>
                <w:ilvl w:val="0"/>
                <w:numId w:val="11"/>
              </w:numPr>
              <w:tabs>
                <w:tab w:val="left" w:pos="1230"/>
              </w:tabs>
              <w:jc w:val="center"/>
              <w:rPr>
                <w:rFonts w:ascii="Arial" w:hAnsi="Arial" w:cs="Arial"/>
              </w:rPr>
            </w:pPr>
            <w:r w:rsidRPr="001D6EC8">
              <w:rPr>
                <w:rFonts w:ascii="Arial" w:hAnsi="Arial" w:cs="Arial"/>
              </w:rPr>
              <w:t>Contexte d’accompagnement ou pratique autonome</w:t>
            </w:r>
          </w:p>
        </w:tc>
      </w:tr>
      <w:tr w:rsidR="008010F5" w:rsidRPr="001D6EC8" w14:paraId="749D445E" w14:textId="77777777" w:rsidTr="00FC4EA5">
        <w:trPr>
          <w:trHeight w:val="776"/>
        </w:trPr>
        <w:tc>
          <w:tcPr>
            <w:tcW w:w="4531" w:type="dxa"/>
            <w:vAlign w:val="center"/>
          </w:tcPr>
          <w:p w14:paraId="0F355E4A" w14:textId="52CBC1D2" w:rsidR="008010F5" w:rsidRPr="001D6EC8" w:rsidRDefault="008010F5" w:rsidP="00FC4EA5">
            <w:pPr>
              <w:tabs>
                <w:tab w:val="left" w:pos="1230"/>
              </w:tabs>
              <w:jc w:val="center"/>
              <w:rPr>
                <w:rFonts w:ascii="Arial" w:hAnsi="Arial" w:cs="Arial"/>
              </w:rPr>
            </w:pPr>
            <w:r w:rsidRPr="001D6EC8">
              <w:rPr>
                <w:rFonts w:ascii="Arial" w:hAnsi="Arial" w:cs="Arial"/>
              </w:rPr>
              <w:t>Connaissance</w:t>
            </w:r>
            <w:r w:rsidR="003E52DA" w:rsidRPr="001D6EC8">
              <w:rPr>
                <w:rFonts w:ascii="Arial" w:hAnsi="Arial" w:cs="Arial"/>
              </w:rPr>
              <w:t>s</w:t>
            </w:r>
            <w:r w:rsidRPr="001D6EC8">
              <w:rPr>
                <w:rFonts w:ascii="Arial" w:hAnsi="Arial" w:cs="Arial"/>
              </w:rPr>
              <w:t xml:space="preserve"> en matière de signalisation</w:t>
            </w:r>
          </w:p>
        </w:tc>
        <w:tc>
          <w:tcPr>
            <w:tcW w:w="4531" w:type="dxa"/>
            <w:vAlign w:val="center"/>
          </w:tcPr>
          <w:p w14:paraId="0D6EF442" w14:textId="1E2AB210" w:rsidR="008010F5" w:rsidRPr="001D6EC8" w:rsidRDefault="00FC4EA5" w:rsidP="00FC4EA5">
            <w:pPr>
              <w:tabs>
                <w:tab w:val="left" w:pos="1230"/>
              </w:tabs>
              <w:jc w:val="center"/>
              <w:rPr>
                <w:rFonts w:ascii="Arial" w:hAnsi="Arial" w:cs="Arial"/>
              </w:rPr>
            </w:pPr>
            <w:r w:rsidRPr="001D6EC8">
              <w:rPr>
                <w:rFonts w:ascii="Arial" w:hAnsi="Arial" w:cs="Arial"/>
              </w:rPr>
              <w:t>Capacité à identifier des panneaux de signalisation selon leur forme.</w:t>
            </w:r>
          </w:p>
        </w:tc>
      </w:tr>
      <w:tr w:rsidR="008010F5" w:rsidRPr="001D6EC8" w14:paraId="6CCA2CDD" w14:textId="77777777" w:rsidTr="00FC4EA5">
        <w:trPr>
          <w:trHeight w:val="2109"/>
        </w:trPr>
        <w:tc>
          <w:tcPr>
            <w:tcW w:w="4531" w:type="dxa"/>
            <w:vAlign w:val="center"/>
          </w:tcPr>
          <w:p w14:paraId="5054B36C" w14:textId="6DD76EC0" w:rsidR="008010F5" w:rsidRPr="001D6EC8" w:rsidRDefault="00FC4EA5" w:rsidP="00FC4EA5">
            <w:pPr>
              <w:tabs>
                <w:tab w:val="left" w:pos="1230"/>
              </w:tabs>
              <w:jc w:val="center"/>
              <w:rPr>
                <w:rFonts w:ascii="Arial" w:hAnsi="Arial" w:cs="Arial"/>
              </w:rPr>
            </w:pPr>
            <w:r w:rsidRPr="001D6EC8">
              <w:rPr>
                <w:rFonts w:ascii="Arial" w:hAnsi="Arial" w:cs="Arial"/>
              </w:rPr>
              <w:t>Connaissance</w:t>
            </w:r>
            <w:r w:rsidR="003E52DA" w:rsidRPr="001D6EC8">
              <w:rPr>
                <w:rFonts w:ascii="Arial" w:hAnsi="Arial" w:cs="Arial"/>
              </w:rPr>
              <w:t>s</w:t>
            </w:r>
            <w:r w:rsidRPr="001D6EC8">
              <w:rPr>
                <w:rFonts w:ascii="Arial" w:hAnsi="Arial" w:cs="Arial"/>
              </w:rPr>
              <w:t xml:space="preserve"> en matière de code de la route </w:t>
            </w:r>
          </w:p>
        </w:tc>
        <w:tc>
          <w:tcPr>
            <w:tcW w:w="4531" w:type="dxa"/>
            <w:vAlign w:val="center"/>
          </w:tcPr>
          <w:p w14:paraId="3910715F" w14:textId="77777777" w:rsidR="008010F5" w:rsidRPr="001D6EC8" w:rsidRDefault="00FC4EA5" w:rsidP="00FC4EA5">
            <w:pPr>
              <w:tabs>
                <w:tab w:val="left" w:pos="1230"/>
              </w:tabs>
              <w:jc w:val="center"/>
              <w:rPr>
                <w:rFonts w:ascii="Arial" w:hAnsi="Arial" w:cs="Arial"/>
              </w:rPr>
            </w:pPr>
            <w:r w:rsidRPr="001D6EC8">
              <w:rPr>
                <w:rFonts w:ascii="Arial" w:hAnsi="Arial" w:cs="Arial"/>
              </w:rPr>
              <w:t xml:space="preserve">Capacité à répondre à un QCM dans un temps limité (série de 20 questions) sur la base de photographies illustrant des mises en situation de conduite. </w:t>
            </w:r>
          </w:p>
          <w:p w14:paraId="5C741804" w14:textId="2CF6328A" w:rsidR="00FC4EA5" w:rsidRPr="001D6EC8" w:rsidRDefault="00FC4EA5" w:rsidP="00FC4EA5">
            <w:pPr>
              <w:tabs>
                <w:tab w:val="left" w:pos="1230"/>
              </w:tabs>
              <w:jc w:val="center"/>
              <w:rPr>
                <w:rFonts w:ascii="Arial" w:hAnsi="Arial" w:cs="Arial"/>
              </w:rPr>
            </w:pPr>
            <w:r w:rsidRPr="001D6EC8">
              <w:rPr>
                <w:rFonts w:ascii="Arial" w:hAnsi="Arial" w:cs="Arial"/>
              </w:rPr>
              <w:t>Connaissances en matière de règles de circulation, signification de la signalisation et priorités de passage.</w:t>
            </w:r>
          </w:p>
        </w:tc>
      </w:tr>
      <w:tr w:rsidR="008010F5" w:rsidRPr="001D6EC8" w14:paraId="60092031" w14:textId="77777777" w:rsidTr="003E52DA">
        <w:trPr>
          <w:trHeight w:val="1557"/>
        </w:trPr>
        <w:tc>
          <w:tcPr>
            <w:tcW w:w="4531" w:type="dxa"/>
            <w:vAlign w:val="center"/>
          </w:tcPr>
          <w:p w14:paraId="23280B34" w14:textId="1D2D806F" w:rsidR="008010F5" w:rsidRPr="001D6EC8" w:rsidRDefault="003E52DA" w:rsidP="00FC4EA5">
            <w:pPr>
              <w:tabs>
                <w:tab w:val="left" w:pos="1230"/>
              </w:tabs>
              <w:jc w:val="center"/>
              <w:rPr>
                <w:rFonts w:ascii="Arial" w:hAnsi="Arial" w:cs="Arial"/>
              </w:rPr>
            </w:pPr>
            <w:r w:rsidRPr="001D6EC8">
              <w:rPr>
                <w:rFonts w:ascii="Arial" w:hAnsi="Arial" w:cs="Arial"/>
              </w:rPr>
              <w:t xml:space="preserve">Connaissances théoriques sur le véhicule </w:t>
            </w:r>
          </w:p>
        </w:tc>
        <w:tc>
          <w:tcPr>
            <w:tcW w:w="4531" w:type="dxa"/>
            <w:vAlign w:val="center"/>
          </w:tcPr>
          <w:p w14:paraId="5242998A" w14:textId="32CBAE8C" w:rsidR="008010F5" w:rsidRPr="001D6EC8" w:rsidRDefault="003E52DA" w:rsidP="00FC4EA5">
            <w:pPr>
              <w:tabs>
                <w:tab w:val="left" w:pos="1230"/>
              </w:tabs>
              <w:jc w:val="center"/>
              <w:rPr>
                <w:rFonts w:ascii="Arial" w:hAnsi="Arial" w:cs="Arial"/>
              </w:rPr>
            </w:pPr>
            <w:r w:rsidRPr="001D6EC8">
              <w:rPr>
                <w:rFonts w:ascii="Arial" w:hAnsi="Arial" w:cs="Arial"/>
              </w:rPr>
              <w:t xml:space="preserve">Capacité à répondre à un QCM à 3 propositions dans un temps limité : série de 12questions déclinées en 4 thèmes techniques (Direction-Boite de vitesses-Dispositifs de sécurité-Freinage). </w:t>
            </w:r>
          </w:p>
        </w:tc>
      </w:tr>
      <w:tr w:rsidR="008010F5" w:rsidRPr="001D6EC8" w14:paraId="7009CD2E" w14:textId="77777777" w:rsidTr="003E52DA">
        <w:trPr>
          <w:trHeight w:val="971"/>
        </w:trPr>
        <w:tc>
          <w:tcPr>
            <w:tcW w:w="4531" w:type="dxa"/>
            <w:vAlign w:val="center"/>
          </w:tcPr>
          <w:p w14:paraId="5924E891" w14:textId="52C7E79E" w:rsidR="008010F5" w:rsidRPr="001D6EC8" w:rsidRDefault="003E52DA" w:rsidP="00FC4EA5">
            <w:pPr>
              <w:tabs>
                <w:tab w:val="left" w:pos="1230"/>
              </w:tabs>
              <w:jc w:val="center"/>
              <w:rPr>
                <w:rFonts w:ascii="Arial" w:hAnsi="Arial" w:cs="Arial"/>
              </w:rPr>
            </w:pPr>
            <w:r w:rsidRPr="001D6EC8">
              <w:rPr>
                <w:rFonts w:ascii="Arial" w:hAnsi="Arial" w:cs="Arial"/>
              </w:rPr>
              <w:t xml:space="preserve">Attitudes à l’égard de l’apprentissage </w:t>
            </w:r>
          </w:p>
        </w:tc>
        <w:tc>
          <w:tcPr>
            <w:tcW w:w="4531" w:type="dxa"/>
            <w:vAlign w:val="center"/>
          </w:tcPr>
          <w:p w14:paraId="77FAEAAC" w14:textId="51850BD2" w:rsidR="008010F5" w:rsidRPr="001D6EC8" w:rsidRDefault="003E52DA" w:rsidP="00FC4EA5">
            <w:pPr>
              <w:tabs>
                <w:tab w:val="left" w:pos="1230"/>
              </w:tabs>
              <w:jc w:val="center"/>
              <w:rPr>
                <w:rFonts w:ascii="Arial" w:hAnsi="Arial" w:cs="Arial"/>
              </w:rPr>
            </w:pPr>
            <w:r w:rsidRPr="001D6EC8">
              <w:rPr>
                <w:rFonts w:ascii="Arial" w:hAnsi="Arial" w:cs="Arial"/>
              </w:rPr>
              <w:t xml:space="preserve">Hiérarchisation des raisons du choix de l’école de conduite : réputation, offre de formation versus prix, proximité. </w:t>
            </w:r>
          </w:p>
        </w:tc>
      </w:tr>
      <w:tr w:rsidR="008010F5" w:rsidRPr="001D6EC8" w14:paraId="75E28332" w14:textId="77777777" w:rsidTr="001D6EC8">
        <w:trPr>
          <w:trHeight w:val="1476"/>
        </w:trPr>
        <w:tc>
          <w:tcPr>
            <w:tcW w:w="4531" w:type="dxa"/>
            <w:vAlign w:val="center"/>
          </w:tcPr>
          <w:p w14:paraId="508E51EF" w14:textId="6B84C942" w:rsidR="008010F5" w:rsidRPr="001D6EC8" w:rsidRDefault="003E52DA" w:rsidP="00FC4EA5">
            <w:pPr>
              <w:tabs>
                <w:tab w:val="left" w:pos="1230"/>
              </w:tabs>
              <w:jc w:val="center"/>
              <w:rPr>
                <w:rFonts w:ascii="Arial" w:hAnsi="Arial" w:cs="Arial"/>
              </w:rPr>
            </w:pPr>
            <w:r w:rsidRPr="001D6EC8">
              <w:rPr>
                <w:rFonts w:ascii="Arial" w:hAnsi="Arial" w:cs="Arial"/>
              </w:rPr>
              <w:t xml:space="preserve">Attitudes à l’égard de la sécurité </w:t>
            </w:r>
          </w:p>
        </w:tc>
        <w:tc>
          <w:tcPr>
            <w:tcW w:w="4531" w:type="dxa"/>
            <w:vAlign w:val="center"/>
          </w:tcPr>
          <w:p w14:paraId="7EEA1988" w14:textId="3E2A5336" w:rsidR="008010F5" w:rsidRPr="001D6EC8" w:rsidRDefault="003E52DA" w:rsidP="00FC4EA5">
            <w:pPr>
              <w:tabs>
                <w:tab w:val="left" w:pos="1230"/>
              </w:tabs>
              <w:jc w:val="center"/>
              <w:rPr>
                <w:rFonts w:ascii="Arial" w:hAnsi="Arial" w:cs="Arial"/>
              </w:rPr>
            </w:pPr>
            <w:r w:rsidRPr="001D6EC8">
              <w:rPr>
                <w:rFonts w:ascii="Arial" w:hAnsi="Arial" w:cs="Arial"/>
              </w:rPr>
              <w:t xml:space="preserve">Hiérarchisation des attitudes à l’égard de la sécurité : limitation </w:t>
            </w:r>
            <w:r w:rsidR="004F14E6" w:rsidRPr="001D6EC8">
              <w:rPr>
                <w:rFonts w:ascii="Arial" w:hAnsi="Arial" w:cs="Arial"/>
              </w:rPr>
              <w:t xml:space="preserve">aux aspects techniques et réglementaires de la conduite versus adaptation au contexte et partage e l’espace routier. </w:t>
            </w:r>
          </w:p>
        </w:tc>
      </w:tr>
      <w:tr w:rsidR="008010F5" w:rsidRPr="001D6EC8" w14:paraId="16352306" w14:textId="77777777" w:rsidTr="00FC4EA5">
        <w:tc>
          <w:tcPr>
            <w:tcW w:w="4531" w:type="dxa"/>
            <w:vAlign w:val="center"/>
          </w:tcPr>
          <w:p w14:paraId="3B355879" w14:textId="40A7E05A" w:rsidR="008010F5" w:rsidRPr="001D6EC8" w:rsidRDefault="004F14E6" w:rsidP="00FC4EA5">
            <w:pPr>
              <w:tabs>
                <w:tab w:val="left" w:pos="1230"/>
              </w:tabs>
              <w:jc w:val="center"/>
              <w:rPr>
                <w:rFonts w:ascii="Arial" w:hAnsi="Arial" w:cs="Arial"/>
              </w:rPr>
            </w:pPr>
            <w:r w:rsidRPr="001D6EC8">
              <w:rPr>
                <w:rFonts w:ascii="Arial" w:hAnsi="Arial" w:cs="Arial"/>
              </w:rPr>
              <w:t>Mémorisation</w:t>
            </w:r>
          </w:p>
        </w:tc>
        <w:tc>
          <w:tcPr>
            <w:tcW w:w="4531" w:type="dxa"/>
            <w:vAlign w:val="center"/>
          </w:tcPr>
          <w:p w14:paraId="74D3E48A" w14:textId="77777777" w:rsidR="008010F5" w:rsidRPr="001D6EC8" w:rsidRDefault="004F14E6" w:rsidP="00FC4EA5">
            <w:pPr>
              <w:tabs>
                <w:tab w:val="left" w:pos="1230"/>
              </w:tabs>
              <w:jc w:val="center"/>
              <w:rPr>
                <w:rFonts w:ascii="Arial" w:hAnsi="Arial" w:cs="Arial"/>
              </w:rPr>
            </w:pPr>
            <w:r w:rsidRPr="001D6EC8">
              <w:rPr>
                <w:rFonts w:ascii="Arial" w:hAnsi="Arial" w:cs="Arial"/>
              </w:rPr>
              <w:t xml:space="preserve">Capacité à mémoriser une séquence de 7 points constituant la chronologie d’installation au poste de conduite. </w:t>
            </w:r>
          </w:p>
          <w:p w14:paraId="3027E059" w14:textId="77777777" w:rsidR="004F14E6" w:rsidRPr="001D6EC8" w:rsidRDefault="004F14E6" w:rsidP="00FC4EA5">
            <w:pPr>
              <w:tabs>
                <w:tab w:val="left" w:pos="1230"/>
              </w:tabs>
              <w:jc w:val="center"/>
              <w:rPr>
                <w:rFonts w:ascii="Arial" w:hAnsi="Arial" w:cs="Arial"/>
              </w:rPr>
            </w:pPr>
            <w:r w:rsidRPr="001D6EC8">
              <w:rPr>
                <w:rFonts w:ascii="Arial" w:hAnsi="Arial" w:cs="Arial"/>
              </w:rPr>
              <w:t xml:space="preserve">Séquence lue et affichée à l’écran. La demande de restitution intervient à la fin de l’évaluation. </w:t>
            </w:r>
          </w:p>
          <w:p w14:paraId="7F4A0A73" w14:textId="77777777" w:rsidR="004F14E6" w:rsidRDefault="004F14E6" w:rsidP="00FC4EA5">
            <w:pPr>
              <w:tabs>
                <w:tab w:val="left" w:pos="1230"/>
              </w:tabs>
              <w:jc w:val="center"/>
              <w:rPr>
                <w:rFonts w:ascii="Arial" w:hAnsi="Arial" w:cs="Arial"/>
              </w:rPr>
            </w:pPr>
            <w:r w:rsidRPr="001D6EC8">
              <w:rPr>
                <w:rFonts w:ascii="Arial" w:hAnsi="Arial" w:cs="Arial"/>
              </w:rPr>
              <w:t xml:space="preserve">Elle s’appuie sur la demande d’attribution d’un numéro à donner aux différents éléments de la liste, présentés dans le désordre pour retrouver la chronologie présentée en début d’évaluation. </w:t>
            </w:r>
          </w:p>
          <w:p w14:paraId="088FF84C" w14:textId="384D0F20" w:rsidR="001D6EC8" w:rsidRPr="001D6EC8" w:rsidRDefault="001D6EC8" w:rsidP="00FC4EA5">
            <w:pPr>
              <w:tabs>
                <w:tab w:val="left" w:pos="1230"/>
              </w:tabs>
              <w:jc w:val="center"/>
              <w:rPr>
                <w:rFonts w:ascii="Arial" w:hAnsi="Arial" w:cs="Arial"/>
              </w:rPr>
            </w:pPr>
          </w:p>
        </w:tc>
      </w:tr>
      <w:tr w:rsidR="008010F5" w:rsidRPr="001D6EC8" w14:paraId="09D0A070" w14:textId="77777777" w:rsidTr="001D6EC8">
        <w:trPr>
          <w:trHeight w:val="3118"/>
        </w:trPr>
        <w:tc>
          <w:tcPr>
            <w:tcW w:w="4531" w:type="dxa"/>
            <w:vAlign w:val="center"/>
          </w:tcPr>
          <w:p w14:paraId="2058834E" w14:textId="77777777" w:rsidR="006414D7" w:rsidRPr="001D6EC8" w:rsidRDefault="006414D7" w:rsidP="00FC4EA5">
            <w:pPr>
              <w:tabs>
                <w:tab w:val="left" w:pos="1230"/>
              </w:tabs>
              <w:jc w:val="center"/>
              <w:rPr>
                <w:rFonts w:ascii="Arial" w:hAnsi="Arial" w:cs="Arial"/>
              </w:rPr>
            </w:pPr>
          </w:p>
          <w:p w14:paraId="079C96DC" w14:textId="4794539D" w:rsidR="008010F5" w:rsidRPr="001D6EC8" w:rsidRDefault="006414D7" w:rsidP="00FC4EA5">
            <w:pPr>
              <w:tabs>
                <w:tab w:val="left" w:pos="1230"/>
              </w:tabs>
              <w:jc w:val="center"/>
              <w:rPr>
                <w:rFonts w:ascii="Arial" w:hAnsi="Arial" w:cs="Arial"/>
              </w:rPr>
            </w:pPr>
            <w:r w:rsidRPr="001D6EC8">
              <w:rPr>
                <w:rFonts w:ascii="Arial" w:hAnsi="Arial" w:cs="Arial"/>
              </w:rPr>
              <w:t xml:space="preserve">Habiletés (coordination et synchronisation des gestes) capacités d’acquisition rapide des habiletés indispensables du conducteur. </w:t>
            </w:r>
          </w:p>
          <w:p w14:paraId="1623E663" w14:textId="62AAA54D" w:rsidR="006414D7" w:rsidRPr="001D6EC8" w:rsidRDefault="006414D7" w:rsidP="00FC4EA5">
            <w:pPr>
              <w:tabs>
                <w:tab w:val="left" w:pos="1230"/>
              </w:tabs>
              <w:jc w:val="center"/>
              <w:rPr>
                <w:rFonts w:ascii="Arial" w:hAnsi="Arial" w:cs="Arial"/>
              </w:rPr>
            </w:pPr>
            <w:r w:rsidRPr="001D6EC8">
              <w:rPr>
                <w:rFonts w:ascii="Arial" w:hAnsi="Arial" w:cs="Arial"/>
              </w:rPr>
              <w:t>Démarrages-Arrêts</w:t>
            </w:r>
          </w:p>
        </w:tc>
        <w:tc>
          <w:tcPr>
            <w:tcW w:w="4531" w:type="dxa"/>
            <w:vAlign w:val="center"/>
          </w:tcPr>
          <w:p w14:paraId="351F2323" w14:textId="77777777" w:rsidR="008010F5" w:rsidRPr="001D6EC8" w:rsidRDefault="006414D7" w:rsidP="00FC4EA5">
            <w:pPr>
              <w:tabs>
                <w:tab w:val="left" w:pos="1230"/>
              </w:tabs>
              <w:jc w:val="center"/>
              <w:rPr>
                <w:rFonts w:ascii="Arial" w:hAnsi="Arial" w:cs="Arial"/>
              </w:rPr>
            </w:pPr>
            <w:r w:rsidRPr="001D6EC8">
              <w:rPr>
                <w:rFonts w:ascii="Arial" w:hAnsi="Arial" w:cs="Arial"/>
              </w:rPr>
              <w:t>Compréhension : Suite à des explications visuelles et auditives, l’utilisateur doit réaliser des démarrages-arrêts.</w:t>
            </w:r>
          </w:p>
          <w:p w14:paraId="67071AC4" w14:textId="77777777" w:rsidR="006414D7" w:rsidRPr="001D6EC8" w:rsidRDefault="006414D7" w:rsidP="00FC4EA5">
            <w:pPr>
              <w:tabs>
                <w:tab w:val="left" w:pos="1230"/>
              </w:tabs>
              <w:jc w:val="center"/>
              <w:rPr>
                <w:rFonts w:ascii="Arial" w:hAnsi="Arial" w:cs="Arial"/>
              </w:rPr>
            </w:pPr>
            <w:r w:rsidRPr="001D6EC8">
              <w:rPr>
                <w:rFonts w:ascii="Arial" w:hAnsi="Arial" w:cs="Arial"/>
              </w:rPr>
              <w:t xml:space="preserve">Capacité de compréhension en prenant en considération le nombre d’explications qui auront été nécessaires avant de commencer l’évaluation sur les démarrages-arrêts. </w:t>
            </w:r>
          </w:p>
          <w:p w14:paraId="7A4A273F" w14:textId="19903D4F" w:rsidR="006414D7" w:rsidRPr="001D6EC8" w:rsidRDefault="006414D7" w:rsidP="00FC4EA5">
            <w:pPr>
              <w:tabs>
                <w:tab w:val="left" w:pos="1230"/>
              </w:tabs>
              <w:jc w:val="center"/>
              <w:rPr>
                <w:rFonts w:ascii="Arial" w:hAnsi="Arial" w:cs="Arial"/>
              </w:rPr>
            </w:pPr>
            <w:r w:rsidRPr="001D6EC8">
              <w:rPr>
                <w:rFonts w:ascii="Arial" w:hAnsi="Arial" w:cs="Arial"/>
              </w:rPr>
              <w:t xml:space="preserve">Habiletés : Habiletés à utiliser les commandes du véhicule en prenant en considération le nombre d’erreurs faites lors de l’évaluation sur les </w:t>
            </w:r>
            <w:r w:rsidR="00782595" w:rsidRPr="001D6EC8">
              <w:rPr>
                <w:rFonts w:ascii="Arial" w:hAnsi="Arial" w:cs="Arial"/>
              </w:rPr>
              <w:t xml:space="preserve">démarrages-arrêts. </w:t>
            </w:r>
          </w:p>
        </w:tc>
      </w:tr>
      <w:tr w:rsidR="008010F5" w:rsidRPr="001D6EC8" w14:paraId="028E3A1D" w14:textId="77777777" w:rsidTr="001D6EC8">
        <w:trPr>
          <w:trHeight w:val="1688"/>
        </w:trPr>
        <w:tc>
          <w:tcPr>
            <w:tcW w:w="4531" w:type="dxa"/>
            <w:vAlign w:val="center"/>
          </w:tcPr>
          <w:p w14:paraId="69B7D5B3" w14:textId="0788915D" w:rsidR="008010F5" w:rsidRPr="001D6EC8" w:rsidRDefault="00782595" w:rsidP="00FC4EA5">
            <w:pPr>
              <w:tabs>
                <w:tab w:val="left" w:pos="1230"/>
              </w:tabs>
              <w:jc w:val="center"/>
              <w:rPr>
                <w:rFonts w:ascii="Arial" w:hAnsi="Arial" w:cs="Arial"/>
              </w:rPr>
            </w:pPr>
            <w:r w:rsidRPr="001D6EC8">
              <w:rPr>
                <w:rFonts w:ascii="Arial" w:hAnsi="Arial" w:cs="Arial"/>
              </w:rPr>
              <w:t xml:space="preserve">Manipulation du volant </w:t>
            </w:r>
          </w:p>
        </w:tc>
        <w:tc>
          <w:tcPr>
            <w:tcW w:w="4531" w:type="dxa"/>
            <w:vAlign w:val="center"/>
          </w:tcPr>
          <w:p w14:paraId="4C8E1A27" w14:textId="610759E8" w:rsidR="008010F5" w:rsidRPr="001D6EC8" w:rsidRDefault="00782595" w:rsidP="00FC4EA5">
            <w:pPr>
              <w:tabs>
                <w:tab w:val="left" w:pos="1230"/>
              </w:tabs>
              <w:jc w:val="center"/>
              <w:rPr>
                <w:rFonts w:ascii="Arial" w:hAnsi="Arial" w:cs="Arial"/>
              </w:rPr>
            </w:pPr>
            <w:r w:rsidRPr="001D6EC8">
              <w:rPr>
                <w:rFonts w:ascii="Arial" w:hAnsi="Arial" w:cs="Arial"/>
              </w:rPr>
              <w:t>L’évaluation</w:t>
            </w:r>
            <w:r w:rsidR="00635980" w:rsidRPr="001D6EC8">
              <w:rPr>
                <w:rFonts w:ascii="Arial" w:hAnsi="Arial" w:cs="Arial"/>
              </w:rPr>
              <w:t xml:space="preserve"> porte sur la compétence à suivre une trajectoire à une vitesse faible et en manipulant le volant pour faire un parcours en slalom entre des cônes. Une intervention sur la pédale de frein peut impacter le résultat. </w:t>
            </w:r>
          </w:p>
        </w:tc>
      </w:tr>
      <w:tr w:rsidR="008010F5" w:rsidRPr="001D6EC8" w14:paraId="4508D8B1" w14:textId="77777777" w:rsidTr="007F4909">
        <w:trPr>
          <w:trHeight w:val="1259"/>
        </w:trPr>
        <w:tc>
          <w:tcPr>
            <w:tcW w:w="4531" w:type="dxa"/>
            <w:vAlign w:val="center"/>
          </w:tcPr>
          <w:p w14:paraId="01AC0276" w14:textId="5FAEF53B" w:rsidR="008010F5" w:rsidRPr="001D6EC8" w:rsidRDefault="00635980" w:rsidP="00FC4EA5">
            <w:pPr>
              <w:tabs>
                <w:tab w:val="left" w:pos="1230"/>
              </w:tabs>
              <w:jc w:val="center"/>
              <w:rPr>
                <w:rFonts w:ascii="Arial" w:hAnsi="Arial" w:cs="Arial"/>
              </w:rPr>
            </w:pPr>
            <w:r w:rsidRPr="001D6EC8">
              <w:rPr>
                <w:rFonts w:ascii="Arial" w:hAnsi="Arial" w:cs="Arial"/>
              </w:rPr>
              <w:t xml:space="preserve">Trajectoire </w:t>
            </w:r>
          </w:p>
        </w:tc>
        <w:tc>
          <w:tcPr>
            <w:tcW w:w="4531" w:type="dxa"/>
            <w:vAlign w:val="center"/>
          </w:tcPr>
          <w:p w14:paraId="00DF814E" w14:textId="77777777" w:rsidR="008010F5" w:rsidRPr="001D6EC8" w:rsidRDefault="00635980" w:rsidP="00FC4EA5">
            <w:pPr>
              <w:tabs>
                <w:tab w:val="left" w:pos="1230"/>
              </w:tabs>
              <w:jc w:val="center"/>
              <w:rPr>
                <w:rFonts w:ascii="Arial" w:hAnsi="Arial" w:cs="Arial"/>
              </w:rPr>
            </w:pPr>
            <w:r w:rsidRPr="001D6EC8">
              <w:rPr>
                <w:rFonts w:ascii="Arial" w:hAnsi="Arial" w:cs="Arial"/>
              </w:rPr>
              <w:t xml:space="preserve">Evaluation de la latéralité et de la capacité à suivre une trajectoire imposée. </w:t>
            </w:r>
          </w:p>
          <w:p w14:paraId="3EE7287B" w14:textId="6F638D0E" w:rsidR="00635980" w:rsidRPr="001D6EC8" w:rsidRDefault="00635980" w:rsidP="00635980">
            <w:pPr>
              <w:tabs>
                <w:tab w:val="left" w:pos="1230"/>
              </w:tabs>
              <w:jc w:val="center"/>
              <w:rPr>
                <w:rFonts w:ascii="Arial" w:hAnsi="Arial" w:cs="Arial"/>
              </w:rPr>
            </w:pPr>
            <w:r w:rsidRPr="001D6EC8">
              <w:rPr>
                <w:rFonts w:ascii="Arial" w:hAnsi="Arial" w:cs="Arial"/>
              </w:rPr>
              <w:t xml:space="preserve">Suivi à une vitesse imposée, d’une trajectoire dessinée sur la route. </w:t>
            </w:r>
          </w:p>
        </w:tc>
      </w:tr>
      <w:tr w:rsidR="008010F5" w:rsidRPr="001D6EC8" w14:paraId="0863BCF8" w14:textId="77777777" w:rsidTr="007F4909">
        <w:trPr>
          <w:trHeight w:val="2978"/>
        </w:trPr>
        <w:tc>
          <w:tcPr>
            <w:tcW w:w="4531" w:type="dxa"/>
            <w:vAlign w:val="center"/>
          </w:tcPr>
          <w:p w14:paraId="431151ED" w14:textId="15CF306D" w:rsidR="008010F5" w:rsidRPr="001D6EC8" w:rsidRDefault="00635980" w:rsidP="00FC4EA5">
            <w:pPr>
              <w:tabs>
                <w:tab w:val="left" w:pos="1230"/>
              </w:tabs>
              <w:jc w:val="center"/>
              <w:rPr>
                <w:rFonts w:ascii="Arial" w:hAnsi="Arial" w:cs="Arial"/>
              </w:rPr>
            </w:pPr>
            <w:r w:rsidRPr="001D6EC8">
              <w:rPr>
                <w:rFonts w:ascii="Arial" w:hAnsi="Arial" w:cs="Arial"/>
              </w:rPr>
              <w:t xml:space="preserve">Observation, Regard, Emotivité </w:t>
            </w:r>
          </w:p>
        </w:tc>
        <w:tc>
          <w:tcPr>
            <w:tcW w:w="4531" w:type="dxa"/>
            <w:vAlign w:val="center"/>
          </w:tcPr>
          <w:p w14:paraId="18085A8E" w14:textId="77777777" w:rsidR="008010F5" w:rsidRPr="001D6EC8" w:rsidRDefault="00635980" w:rsidP="00FC4EA5">
            <w:pPr>
              <w:tabs>
                <w:tab w:val="left" w:pos="1230"/>
              </w:tabs>
              <w:jc w:val="center"/>
              <w:rPr>
                <w:rFonts w:ascii="Arial" w:hAnsi="Arial" w:cs="Arial"/>
              </w:rPr>
            </w:pPr>
            <w:r w:rsidRPr="001D6EC8">
              <w:rPr>
                <w:rFonts w:ascii="Arial" w:hAnsi="Arial" w:cs="Arial"/>
              </w:rPr>
              <w:t>Test de compétences visant à mesurer : la capacité de résistance à la pression sociale, les capacités d’observation, d’anticipation d’obstacles, de gestion des allures en fonction des prescriptions</w:t>
            </w:r>
            <w:r w:rsidR="00EB0A02" w:rsidRPr="001D6EC8">
              <w:rPr>
                <w:rFonts w:ascii="Arial" w:hAnsi="Arial" w:cs="Arial"/>
              </w:rPr>
              <w:t xml:space="preserve">, de gestion des accessoires de communication. </w:t>
            </w:r>
          </w:p>
          <w:p w14:paraId="674E05DC" w14:textId="77777777" w:rsidR="00EB0A02" w:rsidRPr="001D6EC8" w:rsidRDefault="00EB0A02" w:rsidP="00FC4EA5">
            <w:pPr>
              <w:tabs>
                <w:tab w:val="left" w:pos="1230"/>
              </w:tabs>
              <w:jc w:val="center"/>
              <w:rPr>
                <w:rFonts w:ascii="Arial" w:hAnsi="Arial" w:cs="Arial"/>
              </w:rPr>
            </w:pPr>
            <w:r w:rsidRPr="001D6EC8">
              <w:rPr>
                <w:rFonts w:ascii="Arial" w:hAnsi="Arial" w:cs="Arial"/>
              </w:rPr>
              <w:t xml:space="preserve">Evaluation des capacités perceptives et le temps de réponse à un stimulus visuel. </w:t>
            </w:r>
          </w:p>
          <w:p w14:paraId="0A80C073" w14:textId="5022C0F2" w:rsidR="00EB0A02" w:rsidRPr="001D6EC8" w:rsidRDefault="00EB0A02" w:rsidP="00FC4EA5">
            <w:pPr>
              <w:tabs>
                <w:tab w:val="left" w:pos="1230"/>
              </w:tabs>
              <w:jc w:val="center"/>
              <w:rPr>
                <w:rFonts w:ascii="Arial" w:hAnsi="Arial" w:cs="Arial"/>
              </w:rPr>
            </w:pPr>
            <w:r w:rsidRPr="001D6EC8">
              <w:rPr>
                <w:rFonts w:ascii="Arial" w:hAnsi="Arial" w:cs="Arial"/>
              </w:rPr>
              <w:t xml:space="preserve">Le véhicule avance automatiquement. Il est demandé de suivre une cible située sur la trajectoire. </w:t>
            </w:r>
          </w:p>
        </w:tc>
      </w:tr>
      <w:tr w:rsidR="008010F5" w:rsidRPr="001D6EC8" w14:paraId="3B2AC4FA" w14:textId="77777777" w:rsidTr="007F4909">
        <w:trPr>
          <w:trHeight w:val="1957"/>
        </w:trPr>
        <w:tc>
          <w:tcPr>
            <w:tcW w:w="4531" w:type="dxa"/>
            <w:vAlign w:val="center"/>
          </w:tcPr>
          <w:p w14:paraId="75552A9E" w14:textId="27C88503" w:rsidR="008010F5" w:rsidRPr="001D6EC8" w:rsidRDefault="00EB0A02" w:rsidP="00FC4EA5">
            <w:pPr>
              <w:tabs>
                <w:tab w:val="left" w:pos="1230"/>
              </w:tabs>
              <w:jc w:val="center"/>
              <w:rPr>
                <w:rFonts w:ascii="Arial" w:hAnsi="Arial" w:cs="Arial"/>
              </w:rPr>
            </w:pPr>
            <w:r w:rsidRPr="001D6EC8">
              <w:rPr>
                <w:rFonts w:ascii="Arial" w:hAnsi="Arial" w:cs="Arial"/>
              </w:rPr>
              <w:t xml:space="preserve">Perception et champ visuel </w:t>
            </w:r>
          </w:p>
        </w:tc>
        <w:tc>
          <w:tcPr>
            <w:tcW w:w="4531" w:type="dxa"/>
            <w:vAlign w:val="center"/>
          </w:tcPr>
          <w:p w14:paraId="5F50D5E6" w14:textId="3940BF0D" w:rsidR="008010F5" w:rsidRPr="001D6EC8" w:rsidRDefault="00EB0A02" w:rsidP="00FC4EA5">
            <w:pPr>
              <w:tabs>
                <w:tab w:val="left" w:pos="1230"/>
              </w:tabs>
              <w:jc w:val="center"/>
              <w:rPr>
                <w:rFonts w:ascii="Arial" w:hAnsi="Arial" w:cs="Arial"/>
              </w:rPr>
            </w:pPr>
            <w:r w:rsidRPr="001D6EC8">
              <w:rPr>
                <w:rFonts w:ascii="Arial" w:hAnsi="Arial" w:cs="Arial"/>
              </w:rPr>
              <w:t xml:space="preserve">Dès la perception d’une forme géométrique apparaissant dans les différentes zones stratégiques de prise d’information en situation de conduite, il est demandé de klaxonner, puis dans un second temps de cliquer à l’aide d’une souris dans la zone où la forme géométrique a été perçue. </w:t>
            </w:r>
          </w:p>
        </w:tc>
      </w:tr>
    </w:tbl>
    <w:p w14:paraId="32725607" w14:textId="675B14CB" w:rsidR="004222F8" w:rsidRPr="001D6EC8" w:rsidRDefault="004222F8" w:rsidP="00A61BC9">
      <w:pPr>
        <w:tabs>
          <w:tab w:val="left" w:pos="1230"/>
        </w:tabs>
        <w:rPr>
          <w:rFonts w:ascii="Arial" w:hAnsi="Arial" w:cs="Arial"/>
        </w:rPr>
      </w:pPr>
    </w:p>
    <w:p w14:paraId="602A644E" w14:textId="27C943B2" w:rsidR="003F4290" w:rsidRPr="007F4909" w:rsidRDefault="007F4909" w:rsidP="007F4909">
      <w:pPr>
        <w:tabs>
          <w:tab w:val="left" w:pos="1230"/>
        </w:tabs>
        <w:rPr>
          <w:rFonts w:ascii="Arial" w:hAnsi="Arial" w:cs="Arial"/>
          <w:sz w:val="24"/>
          <w:szCs w:val="24"/>
        </w:rPr>
      </w:pPr>
      <w:r w:rsidRPr="007F4909">
        <w:rPr>
          <w:rFonts w:ascii="Arial" w:hAnsi="Arial" w:cs="Arial"/>
          <w:sz w:val="24"/>
          <w:szCs w:val="24"/>
        </w:rPr>
        <w:t>L’élève (ou son représentant légal si mineur) reste libre de ne pas accepter</w:t>
      </w:r>
      <w:r>
        <w:rPr>
          <w:rFonts w:ascii="Arial" w:hAnsi="Arial" w:cs="Arial"/>
          <w:sz w:val="24"/>
          <w:szCs w:val="24"/>
        </w:rPr>
        <w:t xml:space="preserve"> </w:t>
      </w:r>
      <w:r w:rsidRPr="007F4909">
        <w:rPr>
          <w:rFonts w:ascii="Arial" w:hAnsi="Arial" w:cs="Arial"/>
          <w:sz w:val="24"/>
          <w:szCs w:val="24"/>
        </w:rPr>
        <w:t xml:space="preserve">le volume d’heures recommandé, à condition de rester </w:t>
      </w:r>
      <w:r>
        <w:rPr>
          <w:rFonts w:ascii="Arial" w:hAnsi="Arial" w:cs="Arial"/>
          <w:sz w:val="24"/>
          <w:szCs w:val="24"/>
        </w:rPr>
        <w:t>à</w:t>
      </w:r>
      <w:r w:rsidRPr="007F4909">
        <w:rPr>
          <w:rFonts w:ascii="Arial" w:hAnsi="Arial" w:cs="Arial"/>
          <w:sz w:val="24"/>
          <w:szCs w:val="24"/>
        </w:rPr>
        <w:t xml:space="preserve"> minima dans le</w:t>
      </w:r>
      <w:r>
        <w:rPr>
          <w:rFonts w:ascii="Arial" w:hAnsi="Arial" w:cs="Arial"/>
          <w:sz w:val="24"/>
          <w:szCs w:val="24"/>
        </w:rPr>
        <w:t xml:space="preserve"> </w:t>
      </w:r>
      <w:r w:rsidRPr="007F4909">
        <w:rPr>
          <w:rFonts w:ascii="Arial" w:hAnsi="Arial" w:cs="Arial"/>
          <w:sz w:val="24"/>
          <w:szCs w:val="24"/>
        </w:rPr>
        <w:t xml:space="preserve">cadre légal des 20h minimum obligatoires. </w:t>
      </w:r>
      <w:r w:rsidRPr="007F4909">
        <w:rPr>
          <w:rFonts w:ascii="Arial" w:hAnsi="Arial" w:cs="Arial"/>
          <w:sz w:val="24"/>
          <w:szCs w:val="24"/>
        </w:rPr>
        <w:cr/>
      </w:r>
    </w:p>
    <w:sectPr w:rsidR="003F4290" w:rsidRPr="007F4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1165"/>
    <w:multiLevelType w:val="multilevel"/>
    <w:tmpl w:val="1332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B0022"/>
    <w:multiLevelType w:val="multilevel"/>
    <w:tmpl w:val="A8E8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869F8"/>
    <w:multiLevelType w:val="multilevel"/>
    <w:tmpl w:val="5B90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835E4E"/>
    <w:multiLevelType w:val="hybridMultilevel"/>
    <w:tmpl w:val="67466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F17F0B"/>
    <w:multiLevelType w:val="multilevel"/>
    <w:tmpl w:val="4310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E6846"/>
    <w:multiLevelType w:val="multilevel"/>
    <w:tmpl w:val="3B06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117C1B"/>
    <w:multiLevelType w:val="multilevel"/>
    <w:tmpl w:val="CEF6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6247DA"/>
    <w:multiLevelType w:val="multilevel"/>
    <w:tmpl w:val="5E5A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180C94"/>
    <w:multiLevelType w:val="hybridMultilevel"/>
    <w:tmpl w:val="80629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963421"/>
    <w:multiLevelType w:val="multilevel"/>
    <w:tmpl w:val="26DE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093A77"/>
    <w:multiLevelType w:val="multilevel"/>
    <w:tmpl w:val="3FD8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0"/>
  </w:num>
  <w:num w:numId="4">
    <w:abstractNumId w:val="7"/>
  </w:num>
  <w:num w:numId="5">
    <w:abstractNumId w:val="9"/>
  </w:num>
  <w:num w:numId="6">
    <w:abstractNumId w:val="6"/>
  </w:num>
  <w:num w:numId="7">
    <w:abstractNumId w:val="1"/>
  </w:num>
  <w:num w:numId="8">
    <w:abstractNumId w:val="2"/>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90"/>
    <w:rsid w:val="001D6EC8"/>
    <w:rsid w:val="002E5873"/>
    <w:rsid w:val="00351F6C"/>
    <w:rsid w:val="003E52DA"/>
    <w:rsid w:val="003F4290"/>
    <w:rsid w:val="004222F8"/>
    <w:rsid w:val="004F14E6"/>
    <w:rsid w:val="00635980"/>
    <w:rsid w:val="006414D7"/>
    <w:rsid w:val="00782595"/>
    <w:rsid w:val="007F4909"/>
    <w:rsid w:val="008010F5"/>
    <w:rsid w:val="008F2A09"/>
    <w:rsid w:val="00A61BC9"/>
    <w:rsid w:val="00BF4A15"/>
    <w:rsid w:val="00D9589A"/>
    <w:rsid w:val="00E17F6C"/>
    <w:rsid w:val="00EB0A02"/>
    <w:rsid w:val="00FC4E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6D92"/>
  <w15:chartTrackingRefBased/>
  <w15:docId w15:val="{99AEBD16-518E-4B83-AD3B-FED60F61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2A09"/>
    <w:pPr>
      <w:ind w:left="720"/>
      <w:contextualSpacing/>
    </w:pPr>
  </w:style>
  <w:style w:type="table" w:styleId="Grilledutableau">
    <w:name w:val="Table Grid"/>
    <w:basedOn w:val="TableauNormal"/>
    <w:uiPriority w:val="39"/>
    <w:rsid w:val="0080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64446">
      <w:bodyDiv w:val="1"/>
      <w:marLeft w:val="0"/>
      <w:marRight w:val="0"/>
      <w:marTop w:val="0"/>
      <w:marBottom w:val="0"/>
      <w:divBdr>
        <w:top w:val="none" w:sz="0" w:space="0" w:color="auto"/>
        <w:left w:val="none" w:sz="0" w:space="0" w:color="auto"/>
        <w:bottom w:val="none" w:sz="0" w:space="0" w:color="auto"/>
        <w:right w:val="none" w:sz="0" w:space="0" w:color="auto"/>
      </w:divBdr>
    </w:div>
    <w:div w:id="15766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758</Words>
  <Characters>4169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DELILLE CONDUITE</dc:creator>
  <cp:keywords/>
  <dc:description/>
  <cp:lastModifiedBy>Microsoft Office User</cp:lastModifiedBy>
  <cp:revision>4</cp:revision>
  <cp:lastPrinted>2022-03-21T16:42:00Z</cp:lastPrinted>
  <dcterms:created xsi:type="dcterms:W3CDTF">2022-03-19T10:47:00Z</dcterms:created>
  <dcterms:modified xsi:type="dcterms:W3CDTF">2024-01-18T10:01:00Z</dcterms:modified>
</cp:coreProperties>
</file>