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B63B1" w14:textId="77777777" w:rsidR="009C5D0D" w:rsidRDefault="00952407" w:rsidP="00B77CC1">
      <w:pPr>
        <w:ind w:right="-784"/>
        <w:rPr>
          <w:b/>
          <w:sz w:val="28"/>
          <w:szCs w:val="28"/>
        </w:rPr>
      </w:pPr>
      <w:r>
        <w:rPr>
          <w:noProof/>
        </w:rPr>
        <w:drawing>
          <wp:anchor distT="0" distB="0" distL="114300" distR="114300" simplePos="0" relativeHeight="251658240" behindDoc="0" locked="0" layoutInCell="1" allowOverlap="1" wp14:anchorId="59B8C256" wp14:editId="20043E47">
            <wp:simplePos x="0" y="0"/>
            <wp:positionH relativeFrom="column">
              <wp:posOffset>3422650</wp:posOffset>
            </wp:positionH>
            <wp:positionV relativeFrom="paragraph">
              <wp:posOffset>8255</wp:posOffset>
            </wp:positionV>
            <wp:extent cx="1666875" cy="611749"/>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6875" cy="611749"/>
                    </a:xfrm>
                    <a:prstGeom prst="rect">
                      <a:avLst/>
                    </a:prstGeom>
                  </pic:spPr>
                </pic:pic>
              </a:graphicData>
            </a:graphic>
            <wp14:sizeRelH relativeFrom="page">
              <wp14:pctWidth>0</wp14:pctWidth>
            </wp14:sizeRelH>
            <wp14:sizeRelV relativeFrom="page">
              <wp14:pctHeight>0</wp14:pctHeight>
            </wp14:sizeRelV>
          </wp:anchor>
        </w:drawing>
      </w:r>
    </w:p>
    <w:p w14:paraId="6A9C3831" w14:textId="77777777" w:rsidR="00952407" w:rsidRDefault="00952407" w:rsidP="00B77CC1">
      <w:pPr>
        <w:ind w:right="-784"/>
        <w:rPr>
          <w:b/>
          <w:sz w:val="28"/>
          <w:szCs w:val="28"/>
        </w:rPr>
      </w:pPr>
    </w:p>
    <w:p w14:paraId="340ACBE7" w14:textId="77777777" w:rsidR="0086597E" w:rsidRDefault="0086597E" w:rsidP="0086597E">
      <w:pPr>
        <w:ind w:right="-784"/>
        <w:rPr>
          <w:rFonts w:ascii="Objektiv Mk1" w:hAnsi="Objektiv Mk1" w:cs="Objektiv Mk1"/>
          <w:b/>
          <w:color w:val="2E74B5" w:themeColor="accent1" w:themeShade="BF"/>
          <w:sz w:val="26"/>
          <w:szCs w:val="26"/>
        </w:rPr>
      </w:pPr>
    </w:p>
    <w:p w14:paraId="47B4146B" w14:textId="220BFABB" w:rsidR="0086597E" w:rsidRPr="00E825F4" w:rsidRDefault="0086597E" w:rsidP="0086597E">
      <w:pPr>
        <w:ind w:right="-784"/>
        <w:rPr>
          <w:rFonts w:ascii="Objektiv Mk1" w:hAnsi="Objektiv Mk1" w:cs="Objektiv Mk1"/>
          <w:b/>
          <w:color w:val="2E74B5" w:themeColor="accent1" w:themeShade="BF"/>
          <w:sz w:val="40"/>
          <w:szCs w:val="40"/>
        </w:rPr>
        <w:sectPr w:rsidR="0086597E" w:rsidRPr="00E825F4" w:rsidSect="0086597E">
          <w:type w:val="continuous"/>
          <w:pgSz w:w="16838" w:h="11906" w:orient="landscape"/>
          <w:pgMar w:top="426" w:right="1440" w:bottom="1440" w:left="1440" w:header="708" w:footer="708" w:gutter="0"/>
          <w:cols w:space="708"/>
          <w:docGrid w:linePitch="360"/>
        </w:sectPr>
      </w:pPr>
      <w:r w:rsidRPr="00E825F4">
        <w:rPr>
          <w:rFonts w:ascii="Objektiv Mk1" w:hAnsi="Objektiv Mk1" w:cs="Objektiv Mk1"/>
          <w:b/>
          <w:color w:val="2E74B5" w:themeColor="accent1" w:themeShade="BF"/>
          <w:sz w:val="40"/>
          <w:szCs w:val="40"/>
        </w:rPr>
        <w:t xml:space="preserve">Gender </w:t>
      </w:r>
      <w:proofErr w:type="gramStart"/>
      <w:r w:rsidR="00E825F4" w:rsidRPr="00E825F4">
        <w:rPr>
          <w:rFonts w:ascii="Objektiv Mk1" w:hAnsi="Objektiv Mk1" w:cs="Objektiv Mk1"/>
          <w:b/>
          <w:color w:val="2E74B5" w:themeColor="accent1" w:themeShade="BF"/>
          <w:sz w:val="40"/>
          <w:szCs w:val="40"/>
        </w:rPr>
        <w:t>p</w:t>
      </w:r>
      <w:r w:rsidRPr="00E825F4">
        <w:rPr>
          <w:rFonts w:ascii="Objektiv Mk1" w:hAnsi="Objektiv Mk1" w:cs="Objektiv Mk1"/>
          <w:b/>
          <w:color w:val="2E74B5" w:themeColor="accent1" w:themeShade="BF"/>
          <w:sz w:val="40"/>
          <w:szCs w:val="40"/>
        </w:rPr>
        <w:t>ay</w:t>
      </w:r>
      <w:proofErr w:type="gramEnd"/>
      <w:r w:rsidRPr="00E825F4">
        <w:rPr>
          <w:rFonts w:ascii="Objektiv Mk1" w:hAnsi="Objektiv Mk1" w:cs="Objektiv Mk1"/>
          <w:b/>
          <w:color w:val="2E74B5" w:themeColor="accent1" w:themeShade="BF"/>
          <w:sz w:val="40"/>
          <w:szCs w:val="40"/>
        </w:rPr>
        <w:t xml:space="preserve"> </w:t>
      </w:r>
      <w:r w:rsidR="00E825F4" w:rsidRPr="00E825F4">
        <w:rPr>
          <w:rFonts w:ascii="Objektiv Mk1" w:hAnsi="Objektiv Mk1" w:cs="Objektiv Mk1"/>
          <w:b/>
          <w:color w:val="2E74B5" w:themeColor="accent1" w:themeShade="BF"/>
          <w:sz w:val="40"/>
          <w:szCs w:val="40"/>
        </w:rPr>
        <w:t>g</w:t>
      </w:r>
      <w:r w:rsidRPr="00E825F4">
        <w:rPr>
          <w:rFonts w:ascii="Objektiv Mk1" w:hAnsi="Objektiv Mk1" w:cs="Objektiv Mk1"/>
          <w:b/>
          <w:color w:val="2E74B5" w:themeColor="accent1" w:themeShade="BF"/>
          <w:sz w:val="40"/>
          <w:szCs w:val="40"/>
        </w:rPr>
        <w:t xml:space="preserve">ap </w:t>
      </w:r>
      <w:r w:rsidR="00E825F4" w:rsidRPr="00E825F4">
        <w:rPr>
          <w:rFonts w:ascii="Objektiv Mk1" w:hAnsi="Objektiv Mk1" w:cs="Objektiv Mk1"/>
          <w:b/>
          <w:color w:val="2E74B5" w:themeColor="accent1" w:themeShade="BF"/>
          <w:sz w:val="40"/>
          <w:szCs w:val="40"/>
        </w:rPr>
        <w:t>r</w:t>
      </w:r>
      <w:r w:rsidRPr="00E825F4">
        <w:rPr>
          <w:rFonts w:ascii="Objektiv Mk1" w:hAnsi="Objektiv Mk1" w:cs="Objektiv Mk1"/>
          <w:b/>
          <w:color w:val="2E74B5" w:themeColor="accent1" w:themeShade="BF"/>
          <w:sz w:val="40"/>
          <w:szCs w:val="40"/>
        </w:rPr>
        <w:t>eport</w:t>
      </w:r>
      <w:r w:rsidR="00E825F4" w:rsidRPr="00E825F4">
        <w:rPr>
          <w:rFonts w:ascii="Objektiv Mk1" w:hAnsi="Objektiv Mk1" w:cs="Objektiv Mk1"/>
          <w:b/>
          <w:color w:val="2E74B5" w:themeColor="accent1" w:themeShade="BF"/>
          <w:sz w:val="40"/>
          <w:szCs w:val="40"/>
        </w:rPr>
        <w:br/>
      </w:r>
      <w:r w:rsidRPr="00E825F4">
        <w:rPr>
          <w:rFonts w:ascii="Objektiv Mk1" w:hAnsi="Objektiv Mk1" w:cs="Objektiv Mk1"/>
          <w:b/>
          <w:color w:val="2E74B5" w:themeColor="accent1" w:themeShade="BF"/>
          <w:sz w:val="40"/>
          <w:szCs w:val="40"/>
        </w:rPr>
        <w:t>April 202</w:t>
      </w:r>
      <w:r w:rsidR="00E825F4">
        <w:rPr>
          <w:rFonts w:ascii="Objektiv Mk1" w:hAnsi="Objektiv Mk1" w:cs="Objektiv Mk1"/>
          <w:b/>
          <w:color w:val="2E74B5" w:themeColor="accent1" w:themeShade="BF"/>
          <w:sz w:val="40"/>
          <w:szCs w:val="40"/>
        </w:rPr>
        <w:t>1</w:t>
      </w:r>
    </w:p>
    <w:p w14:paraId="1B1EA470" w14:textId="77777777" w:rsidR="00E825F4" w:rsidRDefault="00E825F4" w:rsidP="00CE4EDB">
      <w:pPr>
        <w:ind w:right="-784"/>
        <w:rPr>
          <w:rFonts w:ascii="Objektiv Mk1" w:hAnsi="Objektiv Mk1" w:cs="Objektiv Mk1"/>
          <w:b/>
          <w:color w:val="2E74B5" w:themeColor="accent1" w:themeShade="BF"/>
        </w:rPr>
      </w:pPr>
    </w:p>
    <w:p w14:paraId="394141B3" w14:textId="21141963" w:rsidR="00CE4EDB" w:rsidRPr="00BE4F4D" w:rsidRDefault="00CE4EDB" w:rsidP="00CE4EDB">
      <w:pPr>
        <w:ind w:right="-784"/>
        <w:rPr>
          <w:rFonts w:ascii="Objektiv Mk1" w:hAnsi="Objektiv Mk1" w:cs="Objektiv Mk1"/>
          <w:b/>
          <w:color w:val="2E74B5" w:themeColor="accent1" w:themeShade="BF"/>
        </w:rPr>
      </w:pPr>
      <w:r w:rsidRPr="00BE4F4D">
        <w:rPr>
          <w:rFonts w:ascii="Objektiv Mk1" w:hAnsi="Objektiv Mk1" w:cs="Objektiv Mk1"/>
          <w:b/>
          <w:color w:val="2E74B5" w:themeColor="accent1" w:themeShade="BF"/>
        </w:rPr>
        <w:t xml:space="preserve">Equality </w:t>
      </w:r>
      <w:r w:rsidR="00E825F4">
        <w:rPr>
          <w:rFonts w:ascii="Objektiv Mk1" w:hAnsi="Objektiv Mk1" w:cs="Objektiv Mk1"/>
          <w:b/>
          <w:color w:val="2E74B5" w:themeColor="accent1" w:themeShade="BF"/>
        </w:rPr>
        <w:t>and</w:t>
      </w:r>
      <w:r w:rsidRPr="00BE4F4D">
        <w:rPr>
          <w:rFonts w:ascii="Objektiv Mk1" w:hAnsi="Objektiv Mk1" w:cs="Objektiv Mk1"/>
          <w:b/>
          <w:color w:val="2E74B5" w:themeColor="accent1" w:themeShade="BF"/>
        </w:rPr>
        <w:t xml:space="preserve"> </w:t>
      </w:r>
      <w:r w:rsidR="00E825F4">
        <w:rPr>
          <w:rFonts w:ascii="Objektiv Mk1" w:hAnsi="Objektiv Mk1" w:cs="Objektiv Mk1"/>
          <w:b/>
          <w:color w:val="2E74B5" w:themeColor="accent1" w:themeShade="BF"/>
        </w:rPr>
        <w:t>d</w:t>
      </w:r>
      <w:r w:rsidRPr="00BE4F4D">
        <w:rPr>
          <w:rFonts w:ascii="Objektiv Mk1" w:hAnsi="Objektiv Mk1" w:cs="Objektiv Mk1"/>
          <w:b/>
          <w:color w:val="2E74B5" w:themeColor="accent1" w:themeShade="BF"/>
        </w:rPr>
        <w:t>iversity at Wales Millennium Centre</w:t>
      </w:r>
    </w:p>
    <w:p w14:paraId="680C9160" w14:textId="1AFF6034" w:rsidR="00CE4EDB" w:rsidRDefault="00FE57C2" w:rsidP="00B77CC1">
      <w:pPr>
        <w:ind w:right="-784"/>
        <w:rPr>
          <w:rFonts w:ascii="Objektiv Mk1" w:hAnsi="Objektiv Mk1" w:cs="Objektiv Mk1"/>
          <w:sz w:val="20"/>
          <w:szCs w:val="20"/>
        </w:rPr>
      </w:pPr>
      <w:r>
        <w:rPr>
          <w:rFonts w:ascii="Objektiv Mk1" w:hAnsi="Objektiv Mk1" w:cs="Objektiv Mk1"/>
          <w:sz w:val="20"/>
          <w:szCs w:val="20"/>
        </w:rPr>
        <w:t xml:space="preserve">As </w:t>
      </w:r>
      <w:r w:rsidR="003134AA">
        <w:rPr>
          <w:rFonts w:ascii="Objektiv Mk1" w:hAnsi="Objektiv Mk1" w:cs="Objektiv Mk1"/>
          <w:sz w:val="20"/>
          <w:szCs w:val="20"/>
        </w:rPr>
        <w:t xml:space="preserve">is </w:t>
      </w:r>
      <w:r>
        <w:rPr>
          <w:rFonts w:ascii="Objektiv Mk1" w:hAnsi="Objektiv Mk1" w:cs="Objektiv Mk1"/>
          <w:sz w:val="20"/>
          <w:szCs w:val="20"/>
        </w:rPr>
        <w:t>required by law, this report</w:t>
      </w:r>
      <w:r w:rsidR="00002F1C">
        <w:rPr>
          <w:rFonts w:ascii="Objektiv Mk1" w:hAnsi="Objektiv Mk1" w:cs="Objektiv Mk1"/>
          <w:sz w:val="20"/>
          <w:szCs w:val="20"/>
        </w:rPr>
        <w:t xml:space="preserve"> reflects the </w:t>
      </w:r>
      <w:r>
        <w:rPr>
          <w:rFonts w:ascii="Objektiv Mk1" w:hAnsi="Objektiv Mk1" w:cs="Objektiv Mk1"/>
          <w:sz w:val="20"/>
          <w:szCs w:val="20"/>
        </w:rPr>
        <w:t xml:space="preserve">gender </w:t>
      </w:r>
      <w:r w:rsidR="002078E0">
        <w:rPr>
          <w:rFonts w:ascii="Objektiv Mk1" w:hAnsi="Objektiv Mk1" w:cs="Objektiv Mk1"/>
          <w:sz w:val="20"/>
          <w:szCs w:val="20"/>
        </w:rPr>
        <w:t xml:space="preserve">profile of our employees in April 2021. </w:t>
      </w:r>
      <w:r w:rsidR="001A73C1">
        <w:rPr>
          <w:rFonts w:ascii="Objektiv Mk1" w:hAnsi="Objektiv Mk1" w:cs="Objektiv Mk1"/>
          <w:sz w:val="20"/>
          <w:szCs w:val="20"/>
        </w:rPr>
        <w:t>T</w:t>
      </w:r>
      <w:r w:rsidR="002078E0">
        <w:rPr>
          <w:rFonts w:ascii="Objektiv Mk1" w:hAnsi="Objektiv Mk1" w:cs="Objektiv Mk1"/>
          <w:sz w:val="20"/>
          <w:szCs w:val="20"/>
        </w:rPr>
        <w:t>his was within the C</w:t>
      </w:r>
      <w:r w:rsidR="00AB0ED2">
        <w:rPr>
          <w:rFonts w:ascii="Objektiv Mk1" w:hAnsi="Objektiv Mk1" w:cs="Objektiv Mk1"/>
          <w:sz w:val="20"/>
          <w:szCs w:val="20"/>
        </w:rPr>
        <w:t>ovid</w:t>
      </w:r>
      <w:r w:rsidR="002078E0">
        <w:rPr>
          <w:rFonts w:ascii="Objektiv Mk1" w:hAnsi="Objektiv Mk1" w:cs="Objektiv Mk1"/>
          <w:sz w:val="20"/>
          <w:szCs w:val="20"/>
        </w:rPr>
        <w:t xml:space="preserve"> pandemic</w:t>
      </w:r>
      <w:r w:rsidR="001A73C1">
        <w:rPr>
          <w:rFonts w:ascii="Objektiv Mk1" w:hAnsi="Objektiv Mk1" w:cs="Objektiv Mk1"/>
          <w:sz w:val="20"/>
          <w:szCs w:val="20"/>
        </w:rPr>
        <w:t xml:space="preserve"> period and so the numbers and profile are unrepresentative</w:t>
      </w:r>
      <w:r w:rsidR="00D27399">
        <w:rPr>
          <w:rFonts w:ascii="Objektiv Mk1" w:hAnsi="Objektiv Mk1" w:cs="Objektiv Mk1"/>
          <w:sz w:val="20"/>
          <w:szCs w:val="20"/>
        </w:rPr>
        <w:t xml:space="preserve">, because the number of staff </w:t>
      </w:r>
      <w:proofErr w:type="gramStart"/>
      <w:r w:rsidR="00D27399">
        <w:rPr>
          <w:rFonts w:ascii="Objektiv Mk1" w:hAnsi="Objektiv Mk1" w:cs="Objektiv Mk1"/>
          <w:sz w:val="20"/>
          <w:szCs w:val="20"/>
        </w:rPr>
        <w:t>at this point in time</w:t>
      </w:r>
      <w:proofErr w:type="gramEnd"/>
      <w:r w:rsidR="00D27399">
        <w:rPr>
          <w:rFonts w:ascii="Objektiv Mk1" w:hAnsi="Objektiv Mk1" w:cs="Objektiv Mk1"/>
          <w:sz w:val="20"/>
          <w:szCs w:val="20"/>
        </w:rPr>
        <w:t xml:space="preserve"> was very small.  </w:t>
      </w:r>
      <w:r w:rsidR="001A73C1">
        <w:rPr>
          <w:rFonts w:ascii="Objektiv Mk1" w:hAnsi="Objektiv Mk1" w:cs="Objektiv Mk1"/>
          <w:sz w:val="20"/>
          <w:szCs w:val="20"/>
        </w:rPr>
        <w:t xml:space="preserve">In response to the pandemic, we had to make some difficult decisions to ensure the survival of the organisation. This included a decision to initially furlough most of our staff and subsequently to significantly reduce the size of our workforce. </w:t>
      </w:r>
    </w:p>
    <w:p w14:paraId="0F3B2737" w14:textId="4DA786F6" w:rsidR="00D27399" w:rsidRDefault="00CE4EDB" w:rsidP="00B77CC1">
      <w:pPr>
        <w:ind w:right="-784"/>
        <w:rPr>
          <w:rFonts w:ascii="Objektiv Mk1" w:hAnsi="Objektiv Mk1" w:cs="Objektiv Mk1"/>
          <w:sz w:val="20"/>
          <w:szCs w:val="20"/>
        </w:rPr>
      </w:pPr>
      <w:r>
        <w:rPr>
          <w:rFonts w:ascii="Objektiv Mk1" w:hAnsi="Objektiv Mk1" w:cs="Objektiv Mk1"/>
          <w:sz w:val="20"/>
          <w:szCs w:val="20"/>
        </w:rPr>
        <w:t xml:space="preserve">When we </w:t>
      </w:r>
      <w:proofErr w:type="gramStart"/>
      <w:r>
        <w:rPr>
          <w:rFonts w:ascii="Objektiv Mk1" w:hAnsi="Objektiv Mk1" w:cs="Objektiv Mk1"/>
          <w:sz w:val="20"/>
          <w:szCs w:val="20"/>
        </w:rPr>
        <w:t>are able to</w:t>
      </w:r>
      <w:proofErr w:type="gramEnd"/>
      <w:r>
        <w:rPr>
          <w:rFonts w:ascii="Objektiv Mk1" w:hAnsi="Objektiv Mk1" w:cs="Objektiv Mk1"/>
          <w:sz w:val="20"/>
          <w:szCs w:val="20"/>
        </w:rPr>
        <w:t xml:space="preserve"> rebuild the team, we will aim to ensure that our staff represent the full diversity of the community in which we live.   We have implemented a detailed action </w:t>
      </w:r>
      <w:r w:rsidR="00FE57C2">
        <w:rPr>
          <w:rFonts w:ascii="Objektiv Mk1" w:hAnsi="Objektiv Mk1" w:cs="Objektiv Mk1"/>
          <w:sz w:val="20"/>
          <w:szCs w:val="20"/>
        </w:rPr>
        <w:t xml:space="preserve">plan </w:t>
      </w:r>
      <w:r>
        <w:rPr>
          <w:rFonts w:ascii="Objektiv Mk1" w:hAnsi="Objektiv Mk1" w:cs="Objektiv Mk1"/>
          <w:sz w:val="20"/>
          <w:szCs w:val="20"/>
        </w:rPr>
        <w:t>to ensure that our recruitment is diverse</w:t>
      </w:r>
      <w:r w:rsidR="0086597E">
        <w:rPr>
          <w:rFonts w:ascii="Objektiv Mk1" w:hAnsi="Objektiv Mk1" w:cs="Objektiv Mk1"/>
          <w:sz w:val="20"/>
          <w:szCs w:val="20"/>
        </w:rPr>
        <w:t>,</w:t>
      </w:r>
      <w:r w:rsidR="00D27399">
        <w:rPr>
          <w:rFonts w:ascii="Objektiv Mk1" w:hAnsi="Objektiv Mk1" w:cs="Objektiv Mk1"/>
          <w:sz w:val="20"/>
          <w:szCs w:val="20"/>
        </w:rPr>
        <w:t xml:space="preserve"> equitable </w:t>
      </w:r>
      <w:r w:rsidR="0086597E">
        <w:rPr>
          <w:rFonts w:ascii="Objektiv Mk1" w:hAnsi="Objektiv Mk1" w:cs="Objektiv Mk1"/>
          <w:sz w:val="20"/>
          <w:szCs w:val="20"/>
        </w:rPr>
        <w:t xml:space="preserve">and inclusive </w:t>
      </w:r>
      <w:r w:rsidR="00D27399">
        <w:rPr>
          <w:rFonts w:ascii="Objektiv Mk1" w:hAnsi="Objektiv Mk1" w:cs="Objektiv Mk1"/>
          <w:sz w:val="20"/>
          <w:szCs w:val="20"/>
        </w:rPr>
        <w:t xml:space="preserve">as we believe this will ensure that this will attract the best talent. </w:t>
      </w:r>
    </w:p>
    <w:p w14:paraId="5F73607A" w14:textId="77777777" w:rsidR="0086597E" w:rsidRDefault="00D27399" w:rsidP="00B77CC1">
      <w:pPr>
        <w:ind w:right="-784"/>
        <w:rPr>
          <w:rFonts w:ascii="Objektiv Mk1" w:hAnsi="Objektiv Mk1" w:cs="Objektiv Mk1"/>
          <w:bCs/>
          <w:sz w:val="20"/>
          <w:szCs w:val="20"/>
        </w:rPr>
      </w:pPr>
      <w:r>
        <w:rPr>
          <w:rFonts w:ascii="Objektiv Mk1" w:hAnsi="Objektiv Mk1" w:cs="Objektiv Mk1"/>
          <w:bCs/>
          <w:sz w:val="20"/>
          <w:szCs w:val="20"/>
        </w:rPr>
        <w:t xml:space="preserve">We are committed to </w:t>
      </w:r>
      <w:r w:rsidR="007D26B0" w:rsidRPr="00BE4F4D">
        <w:rPr>
          <w:rFonts w:ascii="Objektiv Mk1" w:hAnsi="Objektiv Mk1" w:cs="Objektiv Mk1"/>
          <w:bCs/>
          <w:sz w:val="20"/>
          <w:szCs w:val="20"/>
        </w:rPr>
        <w:t xml:space="preserve">gender parity across the organisation. </w:t>
      </w:r>
      <w:r w:rsidR="00700835">
        <w:rPr>
          <w:rFonts w:ascii="Objektiv Mk1" w:hAnsi="Objektiv Mk1" w:cs="Objektiv Mk1"/>
          <w:bCs/>
          <w:sz w:val="20"/>
          <w:szCs w:val="20"/>
        </w:rPr>
        <w:t xml:space="preserve">Whilst </w:t>
      </w:r>
      <w:r w:rsidR="0086597E">
        <w:rPr>
          <w:rFonts w:ascii="Objektiv Mk1" w:hAnsi="Objektiv Mk1" w:cs="Objektiv Mk1"/>
          <w:bCs/>
          <w:sz w:val="20"/>
          <w:szCs w:val="20"/>
        </w:rPr>
        <w:t xml:space="preserve">we currently employ equal numbers of men and women, this balance is not reflected in all functions. We aim to address these imbalances as we rebuild the organisation after reopening. </w:t>
      </w:r>
    </w:p>
    <w:p w14:paraId="1C2E2FE8" w14:textId="77777777" w:rsidR="00E825F4" w:rsidRDefault="00E825F4">
      <w:pPr>
        <w:rPr>
          <w:rFonts w:ascii="Objektiv Mk1" w:hAnsi="Objektiv Mk1" w:cs="Objektiv Mk1"/>
          <w:b/>
          <w:color w:val="2E74B5" w:themeColor="accent1" w:themeShade="BF"/>
        </w:rPr>
      </w:pPr>
      <w:r>
        <w:rPr>
          <w:rFonts w:ascii="Objektiv Mk1" w:hAnsi="Objektiv Mk1" w:cs="Objektiv Mk1"/>
          <w:b/>
          <w:color w:val="2E74B5" w:themeColor="accent1" w:themeShade="BF"/>
        </w:rPr>
        <w:br w:type="page"/>
      </w:r>
    </w:p>
    <w:p w14:paraId="2BE74B55" w14:textId="3F899537" w:rsidR="00E8746D" w:rsidRDefault="00CC630A" w:rsidP="00CC630A">
      <w:pPr>
        <w:ind w:right="-784"/>
        <w:rPr>
          <w:rFonts w:ascii="Objektiv Mk1" w:hAnsi="Objektiv Mk1" w:cs="Objektiv Mk1"/>
          <w:b/>
          <w:color w:val="2E74B5" w:themeColor="accent1" w:themeShade="BF"/>
        </w:rPr>
      </w:pPr>
      <w:r w:rsidRPr="00CC630A">
        <w:rPr>
          <w:rFonts w:ascii="Objektiv Mk1" w:hAnsi="Objektiv Mk1" w:cs="Objektiv Mk1"/>
          <w:b/>
          <w:color w:val="2E74B5" w:themeColor="accent1" w:themeShade="BF"/>
        </w:rPr>
        <w:lastRenderedPageBreak/>
        <w:t>Our commitment during the last year</w:t>
      </w:r>
    </w:p>
    <w:p w14:paraId="7E65D484" w14:textId="1E4266C1" w:rsidR="00BD7EEA" w:rsidRPr="00BD7EEA" w:rsidRDefault="00FE57C2" w:rsidP="00CC630A">
      <w:pPr>
        <w:ind w:right="-784"/>
        <w:rPr>
          <w:rFonts w:ascii="Objektiv Mk1" w:hAnsi="Objektiv Mk1" w:cs="Objektiv Mk1"/>
          <w:sz w:val="20"/>
          <w:szCs w:val="20"/>
        </w:rPr>
      </w:pPr>
      <w:r>
        <w:rPr>
          <w:rFonts w:ascii="Objektiv Mk1" w:hAnsi="Objektiv Mk1" w:cs="Objektiv Mk1"/>
          <w:sz w:val="20"/>
          <w:szCs w:val="20"/>
        </w:rPr>
        <w:t>To achieve a balance of gender, ethnicity and to reflect a broad range of experiences amongst our staff requires vigilance and active management. W</w:t>
      </w:r>
      <w:r w:rsidRPr="00BD7EEA">
        <w:rPr>
          <w:rFonts w:ascii="Objektiv Mk1" w:hAnsi="Objektiv Mk1" w:cs="Objektiv Mk1"/>
          <w:sz w:val="20"/>
          <w:szCs w:val="20"/>
        </w:rPr>
        <w:t xml:space="preserve">e </w:t>
      </w:r>
      <w:r>
        <w:rPr>
          <w:rFonts w:ascii="Objektiv Mk1" w:hAnsi="Objektiv Mk1" w:cs="Objektiv Mk1"/>
          <w:sz w:val="20"/>
          <w:szCs w:val="20"/>
        </w:rPr>
        <w:t xml:space="preserve">regularly </w:t>
      </w:r>
      <w:r w:rsidRPr="00BD7EEA">
        <w:rPr>
          <w:rFonts w:ascii="Objektiv Mk1" w:hAnsi="Objektiv Mk1" w:cs="Objektiv Mk1"/>
          <w:sz w:val="20"/>
          <w:szCs w:val="20"/>
        </w:rPr>
        <w:t>review our policies and practices</w:t>
      </w:r>
      <w:r>
        <w:rPr>
          <w:rFonts w:ascii="Objektiv Mk1" w:hAnsi="Objektiv Mk1" w:cs="Objektiv Mk1"/>
          <w:sz w:val="20"/>
          <w:szCs w:val="20"/>
        </w:rPr>
        <w:t xml:space="preserve"> and</w:t>
      </w:r>
      <w:r w:rsidRPr="00BD7EEA">
        <w:rPr>
          <w:rFonts w:ascii="Objektiv Mk1" w:hAnsi="Objektiv Mk1" w:cs="Objektiv Mk1"/>
          <w:sz w:val="20"/>
          <w:szCs w:val="20"/>
        </w:rPr>
        <w:t xml:space="preserve"> monitor the profile of our workforce on an on-going basis</w:t>
      </w:r>
      <w:r w:rsidR="00F73A4E">
        <w:rPr>
          <w:rFonts w:ascii="Objektiv Mk1" w:hAnsi="Objektiv Mk1" w:cs="Objektiv Mk1"/>
          <w:sz w:val="20"/>
          <w:szCs w:val="20"/>
        </w:rPr>
        <w:t xml:space="preserve"> to ensure that we are being fair and inclusive. We have implemented the following initiatives over the last year, to move the organisation forward. </w:t>
      </w:r>
    </w:p>
    <w:p w14:paraId="6F6F389C" w14:textId="77777777" w:rsidR="00BE0AEC" w:rsidRDefault="00BE0AEC" w:rsidP="00BE0AEC">
      <w:pPr>
        <w:pStyle w:val="ListParagraph"/>
        <w:numPr>
          <w:ilvl w:val="0"/>
          <w:numId w:val="8"/>
        </w:numPr>
        <w:ind w:right="-784"/>
        <w:rPr>
          <w:rFonts w:ascii="Objektiv Mk1" w:hAnsi="Objektiv Mk1" w:cs="Objektiv Mk1"/>
          <w:b/>
          <w:color w:val="2E74B5" w:themeColor="accent1" w:themeShade="BF"/>
          <w:sz w:val="20"/>
          <w:szCs w:val="20"/>
        </w:rPr>
      </w:pPr>
      <w:r>
        <w:rPr>
          <w:rFonts w:ascii="Objektiv Mk1" w:hAnsi="Objektiv Mk1" w:cs="Objektiv Mk1"/>
          <w:b/>
          <w:color w:val="2E74B5" w:themeColor="accent1" w:themeShade="BF"/>
          <w:sz w:val="20"/>
          <w:szCs w:val="20"/>
        </w:rPr>
        <w:t>Real Living Wage accreditation</w:t>
      </w:r>
    </w:p>
    <w:p w14:paraId="4C3EEB05" w14:textId="1A4C555C" w:rsidR="00BE0AEC" w:rsidRPr="00D22999" w:rsidRDefault="00BE0AEC" w:rsidP="00BE0AEC">
      <w:pPr>
        <w:pStyle w:val="ListParagraph"/>
        <w:ind w:right="-784"/>
        <w:rPr>
          <w:rFonts w:ascii="Objektiv Mk1" w:hAnsi="Objektiv Mk1" w:cs="Objektiv Mk1"/>
          <w:color w:val="000000" w:themeColor="text1"/>
          <w:sz w:val="20"/>
          <w:szCs w:val="20"/>
        </w:rPr>
      </w:pPr>
      <w:r w:rsidRPr="00D22999">
        <w:rPr>
          <w:rFonts w:ascii="Objektiv Mk1" w:hAnsi="Objektiv Mk1" w:cs="Objektiv Mk1"/>
          <w:color w:val="000000" w:themeColor="text1"/>
          <w:sz w:val="20"/>
          <w:szCs w:val="20"/>
        </w:rPr>
        <w:t>Wales Millennium Centre has paid the R</w:t>
      </w:r>
      <w:r w:rsidR="00F73A4E">
        <w:rPr>
          <w:rFonts w:ascii="Objektiv Mk1" w:hAnsi="Objektiv Mk1" w:cs="Objektiv Mk1"/>
          <w:color w:val="000000" w:themeColor="text1"/>
          <w:sz w:val="20"/>
          <w:szCs w:val="20"/>
        </w:rPr>
        <w:t xml:space="preserve">eal </w:t>
      </w:r>
      <w:r w:rsidRPr="00D22999">
        <w:rPr>
          <w:rFonts w:ascii="Objektiv Mk1" w:hAnsi="Objektiv Mk1" w:cs="Objektiv Mk1"/>
          <w:color w:val="000000" w:themeColor="text1"/>
          <w:sz w:val="20"/>
          <w:szCs w:val="20"/>
        </w:rPr>
        <w:t>L</w:t>
      </w:r>
      <w:r w:rsidR="00F73A4E">
        <w:rPr>
          <w:rFonts w:ascii="Objektiv Mk1" w:hAnsi="Objektiv Mk1" w:cs="Objektiv Mk1"/>
          <w:color w:val="000000" w:themeColor="text1"/>
          <w:sz w:val="20"/>
          <w:szCs w:val="20"/>
        </w:rPr>
        <w:t xml:space="preserve">iving </w:t>
      </w:r>
      <w:r w:rsidRPr="00D22999">
        <w:rPr>
          <w:rFonts w:ascii="Objektiv Mk1" w:hAnsi="Objektiv Mk1" w:cs="Objektiv Mk1"/>
          <w:color w:val="000000" w:themeColor="text1"/>
          <w:sz w:val="20"/>
          <w:szCs w:val="20"/>
        </w:rPr>
        <w:t>W</w:t>
      </w:r>
      <w:r w:rsidR="00F73A4E">
        <w:rPr>
          <w:rFonts w:ascii="Objektiv Mk1" w:hAnsi="Objektiv Mk1" w:cs="Objektiv Mk1"/>
          <w:color w:val="000000" w:themeColor="text1"/>
          <w:sz w:val="20"/>
          <w:szCs w:val="20"/>
        </w:rPr>
        <w:t>age</w:t>
      </w:r>
      <w:r w:rsidRPr="00D22999">
        <w:rPr>
          <w:rFonts w:ascii="Objektiv Mk1" w:hAnsi="Objektiv Mk1" w:cs="Objektiv Mk1"/>
          <w:color w:val="000000" w:themeColor="text1"/>
          <w:sz w:val="20"/>
          <w:szCs w:val="20"/>
        </w:rPr>
        <w:t xml:space="preserve"> </w:t>
      </w:r>
      <w:r w:rsidR="00AD042B" w:rsidRPr="00D22999">
        <w:rPr>
          <w:rFonts w:ascii="Objektiv Mk1" w:hAnsi="Objektiv Mk1" w:cs="Objektiv Mk1"/>
          <w:color w:val="000000" w:themeColor="text1"/>
          <w:sz w:val="20"/>
          <w:szCs w:val="20"/>
        </w:rPr>
        <w:t>for all entry level staff, regardless of age or gender, since April 2019</w:t>
      </w:r>
      <w:r w:rsidR="00A82303" w:rsidRPr="00D22999">
        <w:rPr>
          <w:rFonts w:ascii="Objektiv Mk1" w:hAnsi="Objektiv Mk1" w:cs="Objektiv Mk1"/>
          <w:color w:val="000000" w:themeColor="text1"/>
          <w:sz w:val="20"/>
          <w:szCs w:val="20"/>
        </w:rPr>
        <w:t xml:space="preserve">, and became formally accredited in 2021.  </w:t>
      </w:r>
    </w:p>
    <w:p w14:paraId="4980B511" w14:textId="77777777" w:rsidR="00D22999" w:rsidRDefault="00A82303" w:rsidP="00D22999">
      <w:pPr>
        <w:pStyle w:val="ListParagraph"/>
        <w:numPr>
          <w:ilvl w:val="0"/>
          <w:numId w:val="8"/>
        </w:numPr>
        <w:ind w:right="-784"/>
        <w:rPr>
          <w:rFonts w:ascii="Objektiv Mk1" w:hAnsi="Objektiv Mk1" w:cs="Objektiv Mk1"/>
          <w:b/>
          <w:color w:val="2E74B5" w:themeColor="accent1" w:themeShade="BF"/>
          <w:sz w:val="20"/>
          <w:szCs w:val="20"/>
        </w:rPr>
      </w:pPr>
      <w:r w:rsidRPr="00D22999">
        <w:rPr>
          <w:rFonts w:ascii="Objektiv Mk1" w:hAnsi="Objektiv Mk1" w:cs="Objektiv Mk1"/>
          <w:b/>
          <w:color w:val="2E74B5" w:themeColor="accent1" w:themeShade="BF"/>
          <w:sz w:val="20"/>
          <w:szCs w:val="20"/>
        </w:rPr>
        <w:t>Role evaluation and benchmarking</w:t>
      </w:r>
    </w:p>
    <w:p w14:paraId="502892F9" w14:textId="6816B092" w:rsidR="00A82303" w:rsidRPr="00D22999" w:rsidRDefault="00A82303" w:rsidP="00D22999">
      <w:pPr>
        <w:pStyle w:val="ListParagraph"/>
        <w:ind w:right="-784"/>
        <w:rPr>
          <w:rFonts w:ascii="Objektiv Mk1" w:hAnsi="Objektiv Mk1" w:cs="Objektiv Mk1"/>
          <w:color w:val="000000" w:themeColor="text1"/>
          <w:sz w:val="20"/>
          <w:szCs w:val="20"/>
        </w:rPr>
      </w:pPr>
      <w:r w:rsidRPr="00D22999">
        <w:rPr>
          <w:rFonts w:ascii="Objektiv Mk1" w:hAnsi="Objektiv Mk1" w:cs="Objektiv Mk1"/>
          <w:color w:val="000000" w:themeColor="text1"/>
          <w:sz w:val="20"/>
          <w:szCs w:val="20"/>
        </w:rPr>
        <w:t>We engaged an external consultant to review all roles across the organ</w:t>
      </w:r>
      <w:r w:rsidR="00C452B4" w:rsidRPr="00D22999">
        <w:rPr>
          <w:rFonts w:ascii="Objektiv Mk1" w:hAnsi="Objektiv Mk1" w:cs="Objektiv Mk1"/>
          <w:color w:val="000000" w:themeColor="text1"/>
          <w:sz w:val="20"/>
          <w:szCs w:val="20"/>
        </w:rPr>
        <w:t>i</w:t>
      </w:r>
      <w:r w:rsidRPr="00D22999">
        <w:rPr>
          <w:rFonts w:ascii="Objektiv Mk1" w:hAnsi="Objektiv Mk1" w:cs="Objektiv Mk1"/>
          <w:color w:val="000000" w:themeColor="text1"/>
          <w:sz w:val="20"/>
          <w:szCs w:val="20"/>
        </w:rPr>
        <w:t>sation</w:t>
      </w:r>
      <w:r w:rsidR="00C452B4" w:rsidRPr="00D22999">
        <w:rPr>
          <w:rFonts w:ascii="Objektiv Mk1" w:hAnsi="Objektiv Mk1" w:cs="Objektiv Mk1"/>
          <w:color w:val="000000" w:themeColor="text1"/>
          <w:sz w:val="20"/>
          <w:szCs w:val="20"/>
        </w:rPr>
        <w:t>,</w:t>
      </w:r>
      <w:r w:rsidRPr="00D22999">
        <w:rPr>
          <w:rFonts w:ascii="Objektiv Mk1" w:hAnsi="Objektiv Mk1" w:cs="Objektiv Mk1"/>
          <w:color w:val="000000" w:themeColor="text1"/>
          <w:sz w:val="20"/>
          <w:szCs w:val="20"/>
        </w:rPr>
        <w:t xml:space="preserve"> and benchmark the salaries for these roles, with the intention of rolling out a role evaluation framework and salary guide</w:t>
      </w:r>
      <w:r w:rsidR="00C452B4" w:rsidRPr="00D22999">
        <w:rPr>
          <w:rFonts w:ascii="Objektiv Mk1" w:hAnsi="Objektiv Mk1" w:cs="Objektiv Mk1"/>
          <w:color w:val="000000" w:themeColor="text1"/>
          <w:sz w:val="20"/>
          <w:szCs w:val="20"/>
        </w:rPr>
        <w:t xml:space="preserve"> in 2020/21</w:t>
      </w:r>
      <w:r w:rsidRPr="00D22999">
        <w:rPr>
          <w:rFonts w:ascii="Objektiv Mk1" w:hAnsi="Objektiv Mk1" w:cs="Objektiv Mk1"/>
          <w:color w:val="000000" w:themeColor="text1"/>
          <w:sz w:val="20"/>
          <w:szCs w:val="20"/>
        </w:rPr>
        <w:t xml:space="preserve">.  This was paused due to the pandemic.  </w:t>
      </w:r>
      <w:r w:rsidR="00C452B4" w:rsidRPr="00D22999">
        <w:rPr>
          <w:rFonts w:ascii="Objektiv Mk1" w:hAnsi="Objektiv Mk1" w:cs="Objektiv Mk1"/>
          <w:color w:val="000000" w:themeColor="text1"/>
          <w:sz w:val="20"/>
          <w:szCs w:val="20"/>
        </w:rPr>
        <w:t>Having recently restarted this process, we aim to complete the roll out of a role evaluation framework by April 2022.</w:t>
      </w:r>
    </w:p>
    <w:p w14:paraId="7CFF78E3" w14:textId="5CB53F82" w:rsidR="00CC630A" w:rsidRPr="00BE4F4D" w:rsidRDefault="00CC630A" w:rsidP="00CC630A">
      <w:pPr>
        <w:pStyle w:val="ListParagraph"/>
        <w:numPr>
          <w:ilvl w:val="0"/>
          <w:numId w:val="8"/>
        </w:numPr>
        <w:ind w:right="-784"/>
        <w:rPr>
          <w:rFonts w:ascii="Objektiv Mk1" w:hAnsi="Objektiv Mk1" w:cs="Objektiv Mk1"/>
          <w:b/>
          <w:color w:val="2E74B5" w:themeColor="accent1" w:themeShade="BF"/>
          <w:sz w:val="20"/>
          <w:szCs w:val="20"/>
        </w:rPr>
      </w:pPr>
      <w:r w:rsidRPr="00BE4F4D">
        <w:rPr>
          <w:rFonts w:ascii="Objektiv Mk1" w:hAnsi="Objektiv Mk1" w:cs="Objektiv Mk1"/>
          <w:b/>
          <w:color w:val="2E74B5" w:themeColor="accent1" w:themeShade="BF"/>
          <w:sz w:val="20"/>
          <w:szCs w:val="20"/>
        </w:rPr>
        <w:t xml:space="preserve">Continuous improvement initiatives </w:t>
      </w:r>
    </w:p>
    <w:p w14:paraId="6FCD9BD7" w14:textId="363825B6" w:rsidR="00CC630A" w:rsidRPr="00BE4F4D" w:rsidRDefault="00CC630A" w:rsidP="00CC630A">
      <w:pPr>
        <w:pStyle w:val="ListParagraph"/>
        <w:ind w:right="-784"/>
        <w:rPr>
          <w:rFonts w:ascii="Objektiv Mk1" w:hAnsi="Objektiv Mk1" w:cs="Objektiv Mk1"/>
          <w:color w:val="000000" w:themeColor="text1"/>
          <w:sz w:val="20"/>
          <w:szCs w:val="20"/>
        </w:rPr>
      </w:pPr>
      <w:r w:rsidRPr="00BE4F4D">
        <w:rPr>
          <w:rFonts w:ascii="Objektiv Mk1" w:hAnsi="Objektiv Mk1" w:cs="Objektiv Mk1"/>
          <w:color w:val="000000" w:themeColor="text1"/>
          <w:sz w:val="20"/>
          <w:szCs w:val="20"/>
        </w:rPr>
        <w:t xml:space="preserve">We continue </w:t>
      </w:r>
      <w:r w:rsidR="00F73A4E">
        <w:rPr>
          <w:rFonts w:ascii="Objektiv Mk1" w:hAnsi="Objektiv Mk1" w:cs="Objektiv Mk1"/>
          <w:color w:val="000000" w:themeColor="text1"/>
          <w:sz w:val="20"/>
          <w:szCs w:val="20"/>
        </w:rPr>
        <w:t xml:space="preserve">to </w:t>
      </w:r>
      <w:r w:rsidRPr="00BE4F4D">
        <w:rPr>
          <w:rFonts w:ascii="Objektiv Mk1" w:hAnsi="Objektiv Mk1" w:cs="Objektiv Mk1"/>
          <w:color w:val="000000" w:themeColor="text1"/>
          <w:sz w:val="20"/>
          <w:szCs w:val="20"/>
        </w:rPr>
        <w:t xml:space="preserve">drive equality and fairness </w:t>
      </w:r>
      <w:r w:rsidR="00F73A4E">
        <w:rPr>
          <w:rFonts w:ascii="Objektiv Mk1" w:hAnsi="Objektiv Mk1" w:cs="Objektiv Mk1"/>
          <w:color w:val="000000" w:themeColor="text1"/>
          <w:sz w:val="20"/>
          <w:szCs w:val="20"/>
        </w:rPr>
        <w:t>through</w:t>
      </w:r>
      <w:r w:rsidRPr="00BE4F4D">
        <w:rPr>
          <w:rFonts w:ascii="Objektiv Mk1" w:hAnsi="Objektiv Mk1" w:cs="Objektiv Mk1"/>
          <w:color w:val="000000" w:themeColor="text1"/>
          <w:sz w:val="20"/>
          <w:szCs w:val="20"/>
        </w:rPr>
        <w:t xml:space="preserve"> our policies and practices. </w:t>
      </w:r>
      <w:r w:rsidR="00F73A4E">
        <w:rPr>
          <w:rFonts w:ascii="Objektiv Mk1" w:hAnsi="Objektiv Mk1" w:cs="Objektiv Mk1"/>
          <w:color w:val="000000" w:themeColor="text1"/>
          <w:sz w:val="20"/>
          <w:szCs w:val="20"/>
        </w:rPr>
        <w:t xml:space="preserve">All </w:t>
      </w:r>
      <w:r w:rsidRPr="00BE4F4D">
        <w:rPr>
          <w:rFonts w:ascii="Objektiv Mk1" w:hAnsi="Objektiv Mk1" w:cs="Objektiv Mk1"/>
          <w:color w:val="000000" w:themeColor="text1"/>
          <w:sz w:val="20"/>
          <w:szCs w:val="20"/>
        </w:rPr>
        <w:t xml:space="preserve">staff have received </w:t>
      </w:r>
      <w:r w:rsidR="00AB0ED2">
        <w:rPr>
          <w:rFonts w:ascii="Objektiv Mk1" w:hAnsi="Objektiv Mk1" w:cs="Objektiv Mk1"/>
          <w:color w:val="000000" w:themeColor="text1"/>
          <w:sz w:val="20"/>
          <w:szCs w:val="20"/>
        </w:rPr>
        <w:t>e</w:t>
      </w:r>
      <w:r w:rsidRPr="00BE4F4D">
        <w:rPr>
          <w:rFonts w:ascii="Objektiv Mk1" w:hAnsi="Objektiv Mk1" w:cs="Objektiv Mk1"/>
          <w:color w:val="000000" w:themeColor="text1"/>
          <w:sz w:val="20"/>
          <w:szCs w:val="20"/>
        </w:rPr>
        <w:t xml:space="preserve">quality, </w:t>
      </w:r>
      <w:proofErr w:type="gramStart"/>
      <w:r w:rsidR="00AB0ED2">
        <w:rPr>
          <w:rFonts w:ascii="Objektiv Mk1" w:hAnsi="Objektiv Mk1" w:cs="Objektiv Mk1"/>
          <w:color w:val="000000" w:themeColor="text1"/>
          <w:sz w:val="20"/>
          <w:szCs w:val="20"/>
        </w:rPr>
        <w:t>d</w:t>
      </w:r>
      <w:r w:rsidRPr="00BE4F4D">
        <w:rPr>
          <w:rFonts w:ascii="Objektiv Mk1" w:hAnsi="Objektiv Mk1" w:cs="Objektiv Mk1"/>
          <w:color w:val="000000" w:themeColor="text1"/>
          <w:sz w:val="20"/>
          <w:szCs w:val="20"/>
        </w:rPr>
        <w:t>iversity</w:t>
      </w:r>
      <w:proofErr w:type="gramEnd"/>
      <w:r w:rsidRPr="00BE4F4D">
        <w:rPr>
          <w:rFonts w:ascii="Objektiv Mk1" w:hAnsi="Objektiv Mk1" w:cs="Objektiv Mk1"/>
          <w:color w:val="000000" w:themeColor="text1"/>
          <w:sz w:val="20"/>
          <w:szCs w:val="20"/>
        </w:rPr>
        <w:t xml:space="preserve"> </w:t>
      </w:r>
      <w:r w:rsidR="00AB0ED2">
        <w:rPr>
          <w:rFonts w:ascii="Objektiv Mk1" w:hAnsi="Objektiv Mk1" w:cs="Objektiv Mk1"/>
          <w:color w:val="000000" w:themeColor="text1"/>
          <w:sz w:val="20"/>
          <w:szCs w:val="20"/>
        </w:rPr>
        <w:t>and i</w:t>
      </w:r>
      <w:r w:rsidRPr="00BE4F4D">
        <w:rPr>
          <w:rFonts w:ascii="Objektiv Mk1" w:hAnsi="Objektiv Mk1" w:cs="Objektiv Mk1"/>
          <w:color w:val="000000" w:themeColor="text1"/>
          <w:sz w:val="20"/>
          <w:szCs w:val="20"/>
        </w:rPr>
        <w:t xml:space="preserve">nclusion training, as well as </w:t>
      </w:r>
      <w:r w:rsidR="00AB0ED2">
        <w:rPr>
          <w:rFonts w:ascii="Objektiv Mk1" w:hAnsi="Objektiv Mk1" w:cs="Objektiv Mk1"/>
          <w:color w:val="000000" w:themeColor="text1"/>
          <w:sz w:val="20"/>
          <w:szCs w:val="20"/>
        </w:rPr>
        <w:t>u</w:t>
      </w:r>
      <w:r w:rsidRPr="00BE4F4D">
        <w:rPr>
          <w:rFonts w:ascii="Objektiv Mk1" w:hAnsi="Objektiv Mk1" w:cs="Objektiv Mk1"/>
          <w:color w:val="000000" w:themeColor="text1"/>
          <w:sz w:val="20"/>
          <w:szCs w:val="20"/>
        </w:rPr>
        <w:t xml:space="preserve">nconscious </w:t>
      </w:r>
      <w:r w:rsidR="00AB0ED2">
        <w:rPr>
          <w:rFonts w:ascii="Objektiv Mk1" w:hAnsi="Objektiv Mk1" w:cs="Objektiv Mk1"/>
          <w:color w:val="000000" w:themeColor="text1"/>
          <w:sz w:val="20"/>
          <w:szCs w:val="20"/>
        </w:rPr>
        <w:t>b</w:t>
      </w:r>
      <w:r w:rsidRPr="00BE4F4D">
        <w:rPr>
          <w:rFonts w:ascii="Objektiv Mk1" w:hAnsi="Objektiv Mk1" w:cs="Objektiv Mk1"/>
          <w:color w:val="000000" w:themeColor="text1"/>
          <w:sz w:val="20"/>
          <w:szCs w:val="20"/>
        </w:rPr>
        <w:t>ias training</w:t>
      </w:r>
      <w:r w:rsidR="00BA5EF4" w:rsidRPr="00BE4F4D">
        <w:rPr>
          <w:rFonts w:ascii="Objektiv Mk1" w:hAnsi="Objektiv Mk1" w:cs="Objektiv Mk1"/>
          <w:color w:val="000000" w:themeColor="text1"/>
          <w:sz w:val="20"/>
          <w:szCs w:val="20"/>
        </w:rPr>
        <w:t xml:space="preserve">. </w:t>
      </w:r>
      <w:r w:rsidRPr="00BE4F4D">
        <w:rPr>
          <w:rFonts w:ascii="Objektiv Mk1" w:hAnsi="Objektiv Mk1" w:cs="Objektiv Mk1"/>
          <w:color w:val="000000" w:themeColor="text1"/>
          <w:sz w:val="20"/>
          <w:szCs w:val="20"/>
        </w:rPr>
        <w:t xml:space="preserve"> In areas where the workforce majority is male, </w:t>
      </w:r>
      <w:r w:rsidR="00F73A4E">
        <w:rPr>
          <w:rFonts w:ascii="Objektiv Mk1" w:hAnsi="Objektiv Mk1" w:cs="Objektiv Mk1"/>
          <w:color w:val="000000" w:themeColor="text1"/>
          <w:sz w:val="20"/>
          <w:szCs w:val="20"/>
        </w:rPr>
        <w:t xml:space="preserve">such as </w:t>
      </w:r>
      <w:r w:rsidRPr="00BE4F4D">
        <w:rPr>
          <w:rFonts w:ascii="Objektiv Mk1" w:hAnsi="Objektiv Mk1" w:cs="Objektiv Mk1"/>
          <w:color w:val="000000" w:themeColor="text1"/>
          <w:sz w:val="20"/>
          <w:szCs w:val="20"/>
        </w:rPr>
        <w:t>our Security and Technical teams, we have arranged ACAS training with specific focus on behaviours in the workplace</w:t>
      </w:r>
      <w:r w:rsidR="00702873" w:rsidRPr="00BE4F4D">
        <w:rPr>
          <w:rFonts w:ascii="Objektiv Mk1" w:hAnsi="Objektiv Mk1" w:cs="Objektiv Mk1"/>
          <w:color w:val="000000" w:themeColor="text1"/>
          <w:sz w:val="20"/>
          <w:szCs w:val="20"/>
        </w:rPr>
        <w:t xml:space="preserve">. </w:t>
      </w:r>
    </w:p>
    <w:p w14:paraId="3DE07F37" w14:textId="77777777" w:rsidR="00CC630A" w:rsidRPr="00BE4F4D" w:rsidRDefault="00CC630A" w:rsidP="00CC630A">
      <w:pPr>
        <w:pStyle w:val="ListParagraph"/>
        <w:numPr>
          <w:ilvl w:val="0"/>
          <w:numId w:val="9"/>
        </w:numPr>
        <w:ind w:right="-784"/>
        <w:rPr>
          <w:rFonts w:ascii="Objektiv Mk1" w:hAnsi="Objektiv Mk1" w:cs="Objektiv Mk1"/>
          <w:b/>
          <w:color w:val="2E74B5" w:themeColor="accent1" w:themeShade="BF"/>
          <w:sz w:val="20"/>
          <w:szCs w:val="20"/>
        </w:rPr>
      </w:pPr>
      <w:r w:rsidRPr="00BE4F4D">
        <w:rPr>
          <w:rFonts w:ascii="Objektiv Mk1" w:hAnsi="Objektiv Mk1" w:cs="Objektiv Mk1"/>
          <w:b/>
          <w:color w:val="2E74B5" w:themeColor="accent1" w:themeShade="BF"/>
          <w:sz w:val="20"/>
          <w:szCs w:val="20"/>
        </w:rPr>
        <w:t>Implement consistently our processes for recruitment</w:t>
      </w:r>
    </w:p>
    <w:p w14:paraId="687D4169" w14:textId="5F863E17" w:rsidR="00CC630A" w:rsidRPr="00BE4F4D" w:rsidRDefault="00F73A4E" w:rsidP="00CC630A">
      <w:pPr>
        <w:pStyle w:val="ListParagraph"/>
        <w:ind w:right="-784"/>
        <w:rPr>
          <w:rFonts w:ascii="Objektiv Mk1" w:hAnsi="Objektiv Mk1" w:cs="Objektiv Mk1"/>
          <w:color w:val="000000" w:themeColor="text1"/>
          <w:sz w:val="20"/>
          <w:szCs w:val="20"/>
        </w:rPr>
      </w:pPr>
      <w:r>
        <w:rPr>
          <w:rFonts w:ascii="Objektiv Mk1" w:hAnsi="Objektiv Mk1" w:cs="Objektiv Mk1"/>
          <w:color w:val="000000" w:themeColor="text1"/>
          <w:sz w:val="20"/>
          <w:szCs w:val="20"/>
        </w:rPr>
        <w:t>From</w:t>
      </w:r>
      <w:r w:rsidR="00CC630A" w:rsidRPr="00BE4F4D">
        <w:rPr>
          <w:rFonts w:ascii="Objektiv Mk1" w:hAnsi="Objektiv Mk1" w:cs="Objektiv Mk1"/>
          <w:color w:val="000000" w:themeColor="text1"/>
          <w:sz w:val="20"/>
          <w:szCs w:val="20"/>
        </w:rPr>
        <w:t xml:space="preserve"> January 2021, we implemented name and address anonymised recruitment to reduce unconscious bias, ensuring a fairer and more robust shortlisting process. We will also continue exploring agencies that support a diverse range of talent and ensure that new roles are advertised across a broad spectrum of platforms. We have partnered with organisations such as Stonewall and Citizens Cymru to review our own practices and grow from feedback. </w:t>
      </w:r>
    </w:p>
    <w:p w14:paraId="28435095" w14:textId="0CABE929" w:rsidR="00CC630A" w:rsidRPr="00BE4F4D" w:rsidRDefault="00CC630A" w:rsidP="00CC630A">
      <w:pPr>
        <w:pStyle w:val="ListParagraph"/>
        <w:numPr>
          <w:ilvl w:val="0"/>
          <w:numId w:val="10"/>
        </w:numPr>
        <w:ind w:right="-784"/>
        <w:rPr>
          <w:rFonts w:ascii="Objektiv Mk1" w:hAnsi="Objektiv Mk1" w:cs="Objektiv Mk1"/>
          <w:b/>
          <w:color w:val="2E74B5" w:themeColor="accent1" w:themeShade="BF"/>
          <w:sz w:val="20"/>
          <w:szCs w:val="20"/>
        </w:rPr>
      </w:pPr>
      <w:r w:rsidRPr="00BE4F4D">
        <w:rPr>
          <w:rFonts w:ascii="Objektiv Mk1" w:hAnsi="Objektiv Mk1" w:cs="Objektiv Mk1"/>
          <w:b/>
          <w:color w:val="2E74B5" w:themeColor="accent1" w:themeShade="BF"/>
          <w:sz w:val="20"/>
          <w:szCs w:val="20"/>
        </w:rPr>
        <w:t>Actively develop our talent pool</w:t>
      </w:r>
      <w:r w:rsidR="003134AA">
        <w:rPr>
          <w:rFonts w:ascii="Objektiv Mk1" w:hAnsi="Objektiv Mk1" w:cs="Objektiv Mk1"/>
          <w:b/>
          <w:color w:val="2E74B5" w:themeColor="accent1" w:themeShade="BF"/>
          <w:sz w:val="20"/>
          <w:szCs w:val="20"/>
        </w:rPr>
        <w:t xml:space="preserve">  </w:t>
      </w:r>
    </w:p>
    <w:p w14:paraId="39772C23" w14:textId="290DCA19" w:rsidR="00CC630A" w:rsidRPr="00BE4F4D" w:rsidRDefault="00F53517" w:rsidP="00CC630A">
      <w:pPr>
        <w:pStyle w:val="ListParagraph"/>
        <w:ind w:right="-784"/>
        <w:rPr>
          <w:rFonts w:ascii="Objektiv Mk1" w:hAnsi="Objektiv Mk1" w:cs="Objektiv Mk1"/>
          <w:color w:val="000000" w:themeColor="text1"/>
          <w:sz w:val="20"/>
          <w:szCs w:val="20"/>
        </w:rPr>
      </w:pPr>
      <w:r>
        <w:rPr>
          <w:rFonts w:ascii="Objektiv Mk1" w:hAnsi="Objektiv Mk1" w:cs="Objektiv Mk1"/>
          <w:color w:val="000000" w:themeColor="text1"/>
          <w:sz w:val="20"/>
          <w:szCs w:val="20"/>
        </w:rPr>
        <w:t xml:space="preserve">All members of staff complete an annual review with their line manager. This is an opportunity for the individual to focus on developing their skills and experience.  It is also an opportunity for the organisation to focus on </w:t>
      </w:r>
      <w:r w:rsidR="00CC630A" w:rsidRPr="00BE4F4D">
        <w:rPr>
          <w:rFonts w:ascii="Objektiv Mk1" w:hAnsi="Objektiv Mk1" w:cs="Objektiv Mk1"/>
          <w:color w:val="000000" w:themeColor="text1"/>
          <w:sz w:val="20"/>
          <w:szCs w:val="20"/>
        </w:rPr>
        <w:t xml:space="preserve">succession planning and </w:t>
      </w:r>
      <w:r>
        <w:rPr>
          <w:rFonts w:ascii="Objektiv Mk1" w:hAnsi="Objektiv Mk1" w:cs="Objektiv Mk1"/>
          <w:color w:val="000000" w:themeColor="text1"/>
          <w:sz w:val="20"/>
          <w:szCs w:val="20"/>
        </w:rPr>
        <w:t>making the most of the talent available.</w:t>
      </w:r>
      <w:r w:rsidR="00CC630A" w:rsidRPr="00BE4F4D">
        <w:rPr>
          <w:rFonts w:ascii="Objektiv Mk1" w:hAnsi="Objektiv Mk1" w:cs="Objektiv Mk1"/>
          <w:color w:val="000000" w:themeColor="text1"/>
          <w:sz w:val="20"/>
          <w:szCs w:val="20"/>
        </w:rPr>
        <w:t xml:space="preserve"> </w:t>
      </w:r>
    </w:p>
    <w:p w14:paraId="2BE5038C" w14:textId="77777777" w:rsidR="00CC630A" w:rsidRPr="00BE4F4D" w:rsidRDefault="00CC630A" w:rsidP="00CC630A">
      <w:pPr>
        <w:pStyle w:val="ListParagraph"/>
        <w:numPr>
          <w:ilvl w:val="0"/>
          <w:numId w:val="10"/>
        </w:numPr>
        <w:ind w:right="-784"/>
        <w:rPr>
          <w:rFonts w:ascii="Objektiv Mk1" w:hAnsi="Objektiv Mk1" w:cs="Objektiv Mk1"/>
          <w:b/>
          <w:color w:val="2E74B5" w:themeColor="accent1" w:themeShade="BF"/>
          <w:sz w:val="20"/>
          <w:szCs w:val="20"/>
        </w:rPr>
      </w:pPr>
      <w:r w:rsidRPr="00BE4F4D">
        <w:rPr>
          <w:rFonts w:ascii="Objektiv Mk1" w:hAnsi="Objektiv Mk1" w:cs="Objektiv Mk1"/>
          <w:b/>
          <w:color w:val="2E74B5" w:themeColor="accent1" w:themeShade="BF"/>
          <w:sz w:val="20"/>
          <w:szCs w:val="20"/>
        </w:rPr>
        <w:t>Actively encourage flexible working</w:t>
      </w:r>
    </w:p>
    <w:p w14:paraId="0BC5DA9E" w14:textId="201CD54D" w:rsidR="00CC630A" w:rsidRDefault="00CC630A" w:rsidP="00CC630A">
      <w:pPr>
        <w:pStyle w:val="ListParagraph"/>
        <w:ind w:right="-784"/>
        <w:rPr>
          <w:rFonts w:ascii="Objektiv Mk1" w:hAnsi="Objektiv Mk1" w:cs="Objektiv Mk1"/>
          <w:color w:val="000000" w:themeColor="text1"/>
          <w:sz w:val="20"/>
          <w:szCs w:val="20"/>
        </w:rPr>
      </w:pPr>
      <w:r w:rsidRPr="00BE4F4D">
        <w:rPr>
          <w:rFonts w:ascii="Objektiv Mk1" w:hAnsi="Objektiv Mk1" w:cs="Objektiv Mk1"/>
          <w:color w:val="000000" w:themeColor="text1"/>
          <w:sz w:val="20"/>
          <w:szCs w:val="20"/>
        </w:rPr>
        <w:t>Our employee surveys highlight that our staff value flexibility</w:t>
      </w:r>
      <w:r w:rsidR="00F53517">
        <w:rPr>
          <w:rFonts w:ascii="Objektiv Mk1" w:hAnsi="Objektiv Mk1" w:cs="Objektiv Mk1"/>
          <w:color w:val="000000" w:themeColor="text1"/>
          <w:sz w:val="20"/>
          <w:szCs w:val="20"/>
        </w:rPr>
        <w:t xml:space="preserve"> and work-life balance, so we </w:t>
      </w:r>
      <w:r w:rsidRPr="00BE4F4D">
        <w:rPr>
          <w:rFonts w:ascii="Objektiv Mk1" w:hAnsi="Objektiv Mk1" w:cs="Objektiv Mk1"/>
          <w:color w:val="000000" w:themeColor="text1"/>
          <w:sz w:val="20"/>
          <w:szCs w:val="20"/>
        </w:rPr>
        <w:t>encourage agile working</w:t>
      </w:r>
      <w:r w:rsidR="001871AF">
        <w:rPr>
          <w:rFonts w:ascii="Objektiv Mk1" w:hAnsi="Objektiv Mk1" w:cs="Objektiv Mk1"/>
          <w:color w:val="000000" w:themeColor="text1"/>
          <w:sz w:val="20"/>
          <w:szCs w:val="20"/>
        </w:rPr>
        <w:t>.</w:t>
      </w:r>
      <w:r w:rsidRPr="00BE4F4D">
        <w:rPr>
          <w:rFonts w:ascii="Objektiv Mk1" w:hAnsi="Objektiv Mk1" w:cs="Objektiv Mk1"/>
          <w:color w:val="000000" w:themeColor="text1"/>
          <w:sz w:val="20"/>
          <w:szCs w:val="20"/>
        </w:rPr>
        <w:t xml:space="preserve"> In January 2021, we moved from a 39-hour working week to a 35-hour working week a</w:t>
      </w:r>
      <w:r w:rsidR="001871AF">
        <w:rPr>
          <w:rFonts w:ascii="Objektiv Mk1" w:hAnsi="Objektiv Mk1" w:cs="Objektiv Mk1"/>
          <w:color w:val="000000" w:themeColor="text1"/>
          <w:sz w:val="20"/>
          <w:szCs w:val="20"/>
        </w:rPr>
        <w:t xml:space="preserve">s well as </w:t>
      </w:r>
      <w:r w:rsidRPr="00BE4F4D">
        <w:rPr>
          <w:rFonts w:ascii="Objektiv Mk1" w:hAnsi="Objektiv Mk1" w:cs="Objektiv Mk1"/>
          <w:color w:val="000000" w:themeColor="text1"/>
          <w:sz w:val="20"/>
          <w:szCs w:val="20"/>
        </w:rPr>
        <w:t>introduc</w:t>
      </w:r>
      <w:r w:rsidR="001871AF">
        <w:rPr>
          <w:rFonts w:ascii="Objektiv Mk1" w:hAnsi="Objektiv Mk1" w:cs="Objektiv Mk1"/>
          <w:color w:val="000000" w:themeColor="text1"/>
          <w:sz w:val="20"/>
          <w:szCs w:val="20"/>
        </w:rPr>
        <w:t>ing</w:t>
      </w:r>
      <w:r w:rsidRPr="00BE4F4D">
        <w:rPr>
          <w:rFonts w:ascii="Objektiv Mk1" w:hAnsi="Objektiv Mk1" w:cs="Objektiv Mk1"/>
          <w:color w:val="000000" w:themeColor="text1"/>
          <w:sz w:val="20"/>
          <w:szCs w:val="20"/>
        </w:rPr>
        <w:t xml:space="preserve"> a flexi-time policy and a focus on outputs rather than inputs. Furthermore, the </w:t>
      </w:r>
      <w:r w:rsidR="00AB0ED2">
        <w:rPr>
          <w:rFonts w:ascii="Objektiv Mk1" w:hAnsi="Objektiv Mk1" w:cs="Objektiv Mk1"/>
          <w:color w:val="000000" w:themeColor="text1"/>
          <w:sz w:val="20"/>
          <w:szCs w:val="20"/>
        </w:rPr>
        <w:t>p</w:t>
      </w:r>
      <w:r w:rsidRPr="00BE4F4D">
        <w:rPr>
          <w:rFonts w:ascii="Objektiv Mk1" w:hAnsi="Objektiv Mk1" w:cs="Objektiv Mk1"/>
          <w:color w:val="000000" w:themeColor="text1"/>
          <w:sz w:val="20"/>
          <w:szCs w:val="20"/>
        </w:rPr>
        <w:t>andemic has accelerated agile working such as the ability to work from home where roles permit.</w:t>
      </w:r>
      <w:r>
        <w:rPr>
          <w:rFonts w:ascii="Objektiv Mk1" w:hAnsi="Objektiv Mk1" w:cs="Objektiv Mk1"/>
          <w:color w:val="000000" w:themeColor="text1"/>
          <w:sz w:val="20"/>
          <w:szCs w:val="20"/>
        </w:rPr>
        <w:t xml:space="preserve">  </w:t>
      </w:r>
    </w:p>
    <w:p w14:paraId="416F0E07" w14:textId="77777777" w:rsidR="00CC630A" w:rsidRDefault="00CC630A" w:rsidP="00CC630A">
      <w:pPr>
        <w:pStyle w:val="ListParagraph"/>
        <w:ind w:right="-784"/>
        <w:rPr>
          <w:rFonts w:ascii="Objektiv Mk1" w:hAnsi="Objektiv Mk1" w:cs="Objektiv Mk1"/>
          <w:color w:val="000000" w:themeColor="text1"/>
          <w:sz w:val="20"/>
          <w:szCs w:val="20"/>
        </w:rPr>
      </w:pPr>
    </w:p>
    <w:p w14:paraId="4060A130" w14:textId="526680FB" w:rsidR="00BE0AEC" w:rsidRDefault="00BE0AEC" w:rsidP="00CC630A">
      <w:pPr>
        <w:pStyle w:val="ListParagraph"/>
        <w:ind w:right="-784"/>
        <w:rPr>
          <w:rFonts w:ascii="Objektiv Mk1" w:hAnsi="Objektiv Mk1" w:cs="Objektiv Mk1"/>
          <w:color w:val="000000" w:themeColor="text1"/>
          <w:sz w:val="20"/>
          <w:szCs w:val="20"/>
        </w:rPr>
        <w:sectPr w:rsidR="00BE0AEC" w:rsidSect="00CC630A">
          <w:type w:val="continuous"/>
          <w:pgSz w:w="16838" w:h="11906" w:orient="landscape"/>
          <w:pgMar w:top="426" w:right="1440" w:bottom="1440" w:left="1440" w:header="708" w:footer="708" w:gutter="0"/>
          <w:cols w:space="708"/>
          <w:docGrid w:linePitch="360"/>
        </w:sectPr>
      </w:pPr>
    </w:p>
    <w:p w14:paraId="2D0A643E" w14:textId="77777777" w:rsidR="00E825F4" w:rsidRDefault="00E825F4">
      <w:pPr>
        <w:rPr>
          <w:rFonts w:ascii="Objektiv Mk1" w:hAnsi="Objektiv Mk1" w:cs="Objektiv Mk1"/>
          <w:b/>
          <w:color w:val="2E74B5" w:themeColor="accent1" w:themeShade="BF"/>
        </w:rPr>
      </w:pPr>
      <w:r>
        <w:rPr>
          <w:rFonts w:ascii="Objektiv Mk1" w:hAnsi="Objektiv Mk1" w:cs="Objektiv Mk1"/>
          <w:b/>
          <w:color w:val="2E74B5" w:themeColor="accent1" w:themeShade="BF"/>
        </w:rPr>
        <w:br w:type="page"/>
      </w:r>
    </w:p>
    <w:p w14:paraId="7C914886" w14:textId="0714338D" w:rsidR="00282EBF" w:rsidRPr="00CC630A" w:rsidRDefault="00E30CC4" w:rsidP="00CC630A">
      <w:pPr>
        <w:ind w:right="-784"/>
        <w:rPr>
          <w:rFonts w:ascii="Objektiv Mk1" w:hAnsi="Objektiv Mk1" w:cs="Objektiv Mk1"/>
          <w:b/>
          <w:color w:val="2E74B5" w:themeColor="accent1" w:themeShade="BF"/>
        </w:rPr>
      </w:pPr>
      <w:r>
        <w:rPr>
          <w:rFonts w:ascii="Objektiv Mk1" w:hAnsi="Objektiv Mk1" w:cs="Objektiv Mk1"/>
          <w:b/>
          <w:noProof/>
          <w:color w:val="000000" w:themeColor="text1"/>
          <w:sz w:val="28"/>
          <w:szCs w:val="28"/>
        </w:rPr>
        <w:lastRenderedPageBreak/>
        <mc:AlternateContent>
          <mc:Choice Requires="wps">
            <w:drawing>
              <wp:anchor distT="0" distB="0" distL="114300" distR="114300" simplePos="0" relativeHeight="251641856" behindDoc="0" locked="0" layoutInCell="1" allowOverlap="1" wp14:anchorId="6B580267" wp14:editId="55C88095">
                <wp:simplePos x="0" y="0"/>
                <wp:positionH relativeFrom="column">
                  <wp:posOffset>4125686</wp:posOffset>
                </wp:positionH>
                <wp:positionV relativeFrom="paragraph">
                  <wp:posOffset>306433</wp:posOffset>
                </wp:positionV>
                <wp:extent cx="2730500" cy="1251857"/>
                <wp:effectExtent l="0" t="0" r="12700" b="24765"/>
                <wp:wrapNone/>
                <wp:docPr id="9" name="Flowchart: Alternate Process 9"/>
                <wp:cNvGraphicFramePr/>
                <a:graphic xmlns:a="http://schemas.openxmlformats.org/drawingml/2006/main">
                  <a:graphicData uri="http://schemas.microsoft.com/office/word/2010/wordprocessingShape">
                    <wps:wsp>
                      <wps:cNvSpPr/>
                      <wps:spPr>
                        <a:xfrm>
                          <a:off x="0" y="0"/>
                          <a:ext cx="2730500" cy="1251857"/>
                        </a:xfrm>
                        <a:prstGeom prst="flowChartAlternateProcess">
                          <a:avLst/>
                        </a:prstGeom>
                        <a:solidFill>
                          <a:schemeClr val="accent1">
                            <a:lumMod val="60000"/>
                            <a:lumOff val="40000"/>
                          </a:schemeClr>
                        </a:solidFill>
                        <a:ln w="12700" cap="flat" cmpd="sng" algn="ctr">
                          <a:solidFill>
                            <a:srgbClr val="5B9BD5">
                              <a:shade val="50000"/>
                            </a:srgbClr>
                          </a:solidFill>
                          <a:prstDash val="solid"/>
                          <a:miter lim="800000"/>
                        </a:ln>
                        <a:effectLst/>
                      </wps:spPr>
                      <wps:txbx>
                        <w:txbxContent>
                          <w:p w14:paraId="66E3F7AC" w14:textId="373343EF" w:rsidR="00282EBF" w:rsidRDefault="00282EBF" w:rsidP="003767D3">
                            <w:pPr>
                              <w:jc w:val="center"/>
                              <w:rPr>
                                <w:rFonts w:ascii="Objektiv Mk1" w:hAnsi="Objektiv Mk1" w:cs="Objektiv Mk1"/>
                                <w:sz w:val="28"/>
                                <w:szCs w:val="28"/>
                              </w:rPr>
                            </w:pPr>
                            <w:r w:rsidRPr="00B77374">
                              <w:rPr>
                                <w:rFonts w:ascii="Objektiv Mk1" w:hAnsi="Objektiv Mk1" w:cs="Objektiv Mk1"/>
                                <w:sz w:val="28"/>
                                <w:szCs w:val="28"/>
                              </w:rPr>
                              <w:t>Median Gender Pay Gap</w:t>
                            </w:r>
                          </w:p>
                          <w:p w14:paraId="5C42BE2C" w14:textId="77777777" w:rsidR="0055549A" w:rsidRPr="0055549A" w:rsidRDefault="0055549A" w:rsidP="0055549A">
                            <w:pPr>
                              <w:spacing w:after="0" w:line="240" w:lineRule="auto"/>
                              <w:jc w:val="center"/>
                              <w:rPr>
                                <w:rFonts w:ascii="Calibri" w:eastAsia="Times New Roman" w:hAnsi="Calibri" w:cs="Calibri"/>
                                <w:color w:val="000000"/>
                                <w:sz w:val="32"/>
                                <w:szCs w:val="32"/>
                                <w:lang w:eastAsia="en-GB"/>
                              </w:rPr>
                            </w:pPr>
                            <w:r w:rsidRPr="0055549A">
                              <w:rPr>
                                <w:rFonts w:ascii="Calibri" w:eastAsia="Times New Roman" w:hAnsi="Calibri" w:cs="Calibri"/>
                                <w:color w:val="000000"/>
                                <w:sz w:val="32"/>
                                <w:szCs w:val="32"/>
                                <w:lang w:eastAsia="en-GB"/>
                              </w:rPr>
                              <w:t>-32.88%</w:t>
                            </w:r>
                          </w:p>
                          <w:p w14:paraId="44C1F048" w14:textId="77777777" w:rsidR="0055549A" w:rsidRPr="00B77374" w:rsidRDefault="0055549A" w:rsidP="003767D3">
                            <w:pPr>
                              <w:jc w:val="center"/>
                              <w:rPr>
                                <w:rFonts w:ascii="Objektiv Mk1" w:hAnsi="Objektiv Mk1" w:cs="Objektiv Mk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B58026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9" o:spid="_x0000_s1026" type="#_x0000_t176" style="position:absolute;margin-left:324.85pt;margin-top:24.15pt;width:215pt;height:98.55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" fillcolor="#9cc2e5 [1940]" strokecolor="#41719c" strokeweight="1pt">
                <v:textbox>
                  <w:txbxContent>
                    <w:p w14:paraId="66E3F7AC" w14:textId="373343EF" w:rsidR="00282EBF" w:rsidRDefault="00282EBF" w:rsidP="003767D3">
                      <w:pPr>
                        <w:jc w:val="center"/>
                        <w:rPr>
                          <w:rFonts w:ascii="Objektiv Mk1" w:hAnsi="Objektiv Mk1" w:cs="Objektiv Mk1"/>
                          <w:sz w:val="28"/>
                          <w:szCs w:val="28"/>
                        </w:rPr>
                      </w:pPr>
                      <w:r w:rsidRPr="00B77374">
                        <w:rPr>
                          <w:rFonts w:ascii="Objektiv Mk1" w:hAnsi="Objektiv Mk1" w:cs="Objektiv Mk1"/>
                          <w:sz w:val="28"/>
                          <w:szCs w:val="28"/>
                        </w:rPr>
                        <w:t>Median Gender Pay Gap</w:t>
                      </w:r>
                    </w:p>
                    <w:p w14:paraId="5C42BE2C" w14:textId="77777777" w:rsidR="0055549A" w:rsidRPr="0055549A" w:rsidRDefault="0055549A" w:rsidP="0055549A">
                      <w:pPr>
                        <w:spacing w:after="0" w:line="240" w:lineRule="auto"/>
                        <w:jc w:val="center"/>
                        <w:rPr>
                          <w:rFonts w:ascii="Calibri" w:eastAsia="Times New Roman" w:hAnsi="Calibri" w:cs="Calibri"/>
                          <w:color w:val="000000"/>
                          <w:sz w:val="32"/>
                          <w:szCs w:val="32"/>
                          <w:lang w:eastAsia="en-GB"/>
                        </w:rPr>
                      </w:pPr>
                      <w:r w:rsidRPr="0055549A">
                        <w:rPr>
                          <w:rFonts w:ascii="Calibri" w:eastAsia="Times New Roman" w:hAnsi="Calibri" w:cs="Calibri"/>
                          <w:color w:val="000000"/>
                          <w:sz w:val="32"/>
                          <w:szCs w:val="32"/>
                          <w:lang w:eastAsia="en-GB"/>
                        </w:rPr>
                        <w:t>-32.88%</w:t>
                      </w:r>
                    </w:p>
                    <w:p w14:paraId="44C1F048" w14:textId="77777777" w:rsidR="0055549A" w:rsidRPr="00B77374" w:rsidRDefault="0055549A" w:rsidP="003767D3">
                      <w:pPr>
                        <w:jc w:val="center"/>
                        <w:rPr>
                          <w:rFonts w:ascii="Objektiv Mk1" w:hAnsi="Objektiv Mk1" w:cs="Objektiv Mk1"/>
                          <w:sz w:val="28"/>
                          <w:szCs w:val="28"/>
                        </w:rPr>
                      </w:pPr>
                    </w:p>
                  </w:txbxContent>
                </v:textbox>
              </v:shape>
            </w:pict>
          </mc:Fallback>
        </mc:AlternateContent>
      </w:r>
      <w:r w:rsidR="006D680C">
        <w:rPr>
          <w:rFonts w:ascii="Objektiv Mk1" w:hAnsi="Objektiv Mk1" w:cs="Objektiv Mk1"/>
          <w:b/>
          <w:color w:val="2E74B5" w:themeColor="accent1" w:themeShade="BF"/>
        </w:rPr>
        <w:t>O</w:t>
      </w:r>
      <w:r w:rsidR="0008589C" w:rsidRPr="00A71D6A">
        <w:rPr>
          <w:rFonts w:ascii="Objektiv Mk1" w:hAnsi="Objektiv Mk1" w:cs="Objektiv Mk1"/>
          <w:b/>
          <w:color w:val="2E74B5" w:themeColor="accent1" w:themeShade="BF"/>
        </w:rPr>
        <w:t xml:space="preserve">ur </w:t>
      </w:r>
      <w:r w:rsidR="00A83EE4">
        <w:rPr>
          <w:rFonts w:ascii="Objektiv Mk1" w:hAnsi="Objektiv Mk1" w:cs="Objektiv Mk1"/>
          <w:b/>
          <w:color w:val="2E74B5" w:themeColor="accent1" w:themeShade="BF"/>
        </w:rPr>
        <w:t>g</w:t>
      </w:r>
      <w:r w:rsidR="004C3BF8" w:rsidRPr="00A71D6A">
        <w:rPr>
          <w:rFonts w:ascii="Objektiv Mk1" w:hAnsi="Objektiv Mk1" w:cs="Objektiv Mk1"/>
          <w:b/>
          <w:color w:val="2E74B5" w:themeColor="accent1" w:themeShade="BF"/>
        </w:rPr>
        <w:t xml:space="preserve">ender </w:t>
      </w:r>
      <w:r w:rsidR="00A83EE4">
        <w:rPr>
          <w:rFonts w:ascii="Objektiv Mk1" w:hAnsi="Objektiv Mk1" w:cs="Objektiv Mk1"/>
          <w:b/>
          <w:color w:val="2E74B5" w:themeColor="accent1" w:themeShade="BF"/>
        </w:rPr>
        <w:t>p</w:t>
      </w:r>
      <w:r w:rsidR="004C3BF8" w:rsidRPr="00A71D6A">
        <w:rPr>
          <w:rFonts w:ascii="Objektiv Mk1" w:hAnsi="Objektiv Mk1" w:cs="Objektiv Mk1"/>
          <w:b/>
          <w:color w:val="2E74B5" w:themeColor="accent1" w:themeShade="BF"/>
        </w:rPr>
        <w:t xml:space="preserve">ay </w:t>
      </w:r>
      <w:r w:rsidR="00A83EE4">
        <w:rPr>
          <w:rFonts w:ascii="Objektiv Mk1" w:hAnsi="Objektiv Mk1" w:cs="Objektiv Mk1"/>
          <w:b/>
          <w:color w:val="2E74B5" w:themeColor="accent1" w:themeShade="BF"/>
        </w:rPr>
        <w:t>g</w:t>
      </w:r>
      <w:r w:rsidR="004C3BF8" w:rsidRPr="00A71D6A">
        <w:rPr>
          <w:rFonts w:ascii="Objektiv Mk1" w:hAnsi="Objektiv Mk1" w:cs="Objektiv Mk1"/>
          <w:b/>
          <w:color w:val="2E74B5" w:themeColor="accent1" w:themeShade="BF"/>
        </w:rPr>
        <w:t>a</w:t>
      </w:r>
      <w:r w:rsidR="00B77374">
        <w:rPr>
          <w:rFonts w:ascii="Objektiv Mk1" w:hAnsi="Objektiv Mk1" w:cs="Objektiv Mk1"/>
          <w:b/>
          <w:color w:val="2E74B5" w:themeColor="accent1" w:themeShade="BF"/>
        </w:rPr>
        <w:t>p</w:t>
      </w:r>
    </w:p>
    <w:p w14:paraId="4C3F650D" w14:textId="4998857C" w:rsidR="00B77374" w:rsidRDefault="00E30CC4" w:rsidP="00B77374">
      <w:r>
        <w:rPr>
          <w:rFonts w:ascii="Objektiv Mk1" w:hAnsi="Objektiv Mk1" w:cs="Objektiv Mk1"/>
          <w:b/>
          <w:noProof/>
          <w:color w:val="000000" w:themeColor="text1"/>
          <w:sz w:val="28"/>
          <w:szCs w:val="28"/>
        </w:rPr>
        <mc:AlternateContent>
          <mc:Choice Requires="wps">
            <w:drawing>
              <wp:anchor distT="0" distB="0" distL="114300" distR="114300" simplePos="0" relativeHeight="251645952" behindDoc="0" locked="0" layoutInCell="1" allowOverlap="1" wp14:anchorId="6D9B1C52" wp14:editId="3FC80FD0">
                <wp:simplePos x="0" y="0"/>
                <wp:positionH relativeFrom="column">
                  <wp:posOffset>1121229</wp:posOffset>
                </wp:positionH>
                <wp:positionV relativeFrom="paragraph">
                  <wp:posOffset>31206</wp:posOffset>
                </wp:positionV>
                <wp:extent cx="2730500" cy="1197428"/>
                <wp:effectExtent l="0" t="0" r="12700" b="22225"/>
                <wp:wrapNone/>
                <wp:docPr id="13" name="Flowchart: Alternate Process 13"/>
                <wp:cNvGraphicFramePr/>
                <a:graphic xmlns:a="http://schemas.openxmlformats.org/drawingml/2006/main">
                  <a:graphicData uri="http://schemas.microsoft.com/office/word/2010/wordprocessingShape">
                    <wps:wsp>
                      <wps:cNvSpPr/>
                      <wps:spPr>
                        <a:xfrm>
                          <a:off x="0" y="0"/>
                          <a:ext cx="2730500" cy="1197428"/>
                        </a:xfrm>
                        <a:prstGeom prst="flowChartAlternateProcess">
                          <a:avLst/>
                        </a:prstGeom>
                        <a:solidFill>
                          <a:schemeClr val="accent1">
                            <a:lumMod val="20000"/>
                            <a:lumOff val="80000"/>
                          </a:schemeClr>
                        </a:solidFill>
                        <a:ln w="12700" cap="flat" cmpd="sng" algn="ctr">
                          <a:solidFill>
                            <a:srgbClr val="5B9BD5">
                              <a:shade val="50000"/>
                            </a:srgbClr>
                          </a:solidFill>
                          <a:prstDash val="solid"/>
                          <a:miter lim="800000"/>
                        </a:ln>
                        <a:effectLst/>
                      </wps:spPr>
                      <wps:txbx>
                        <w:txbxContent>
                          <w:p w14:paraId="3EBC95A7" w14:textId="2C502B12" w:rsidR="003767D3" w:rsidRPr="00B77374" w:rsidRDefault="003767D3" w:rsidP="003767D3">
                            <w:pPr>
                              <w:jc w:val="center"/>
                              <w:rPr>
                                <w:rFonts w:ascii="Objektiv Mk1" w:hAnsi="Objektiv Mk1" w:cs="Objektiv Mk1"/>
                                <w:sz w:val="28"/>
                                <w:szCs w:val="28"/>
                              </w:rPr>
                            </w:pPr>
                            <w:r w:rsidRPr="00B77374">
                              <w:rPr>
                                <w:rFonts w:ascii="Objektiv Mk1" w:hAnsi="Objektiv Mk1" w:cs="Objektiv Mk1"/>
                                <w:sz w:val="28"/>
                                <w:szCs w:val="28"/>
                              </w:rPr>
                              <w:t>Me</w:t>
                            </w:r>
                            <w:r>
                              <w:rPr>
                                <w:rFonts w:ascii="Objektiv Mk1" w:hAnsi="Objektiv Mk1" w:cs="Objektiv Mk1"/>
                                <w:sz w:val="28"/>
                                <w:szCs w:val="28"/>
                              </w:rPr>
                              <w:t>an</w:t>
                            </w:r>
                            <w:r w:rsidRPr="00B77374">
                              <w:rPr>
                                <w:rFonts w:ascii="Objektiv Mk1" w:hAnsi="Objektiv Mk1" w:cs="Objektiv Mk1"/>
                                <w:sz w:val="28"/>
                                <w:szCs w:val="28"/>
                              </w:rPr>
                              <w:t xml:space="preserve"> Gender Pay Gap</w:t>
                            </w:r>
                          </w:p>
                          <w:p w14:paraId="0E6FA373" w14:textId="77777777" w:rsidR="0055549A" w:rsidRPr="0055549A" w:rsidRDefault="0055549A" w:rsidP="0055549A">
                            <w:pPr>
                              <w:spacing w:after="0" w:line="240" w:lineRule="auto"/>
                              <w:jc w:val="center"/>
                              <w:rPr>
                                <w:rFonts w:ascii="Calibri" w:eastAsia="Times New Roman" w:hAnsi="Calibri" w:cs="Calibri"/>
                                <w:color w:val="000000"/>
                                <w:sz w:val="32"/>
                                <w:szCs w:val="32"/>
                                <w:lang w:eastAsia="en-GB"/>
                              </w:rPr>
                            </w:pPr>
                            <w:r w:rsidRPr="0055549A">
                              <w:rPr>
                                <w:rFonts w:ascii="Calibri" w:eastAsia="Times New Roman" w:hAnsi="Calibri" w:cs="Calibri"/>
                                <w:color w:val="000000"/>
                                <w:sz w:val="32"/>
                                <w:szCs w:val="32"/>
                                <w:lang w:eastAsia="en-GB"/>
                              </w:rPr>
                              <w:t>-7.19%</w:t>
                            </w:r>
                          </w:p>
                          <w:p w14:paraId="63C60819" w14:textId="5E5A7370" w:rsidR="003767D3" w:rsidRPr="00591329" w:rsidRDefault="003767D3" w:rsidP="003767D3">
                            <w:pPr>
                              <w:jc w:val="center"/>
                              <w:rPr>
                                <w:rFonts w:ascii="Objektiv Mk1" w:hAnsi="Objektiv Mk1" w:cs="Objektiv Mk1"/>
                                <w:b/>
                                <w:bCs/>
                                <w:color w:val="FF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9B1C52" id="Flowchart: Alternate Process 13" o:spid="_x0000_s1027" type="#_x0000_t176" style="position:absolute;margin-left:88.3pt;margin-top:2.45pt;width:215pt;height:94.3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" fillcolor="#deeaf6 [660]" strokecolor="#41719c" strokeweight="1pt">
                <v:textbox>
                  <w:txbxContent>
                    <w:p w14:paraId="3EBC95A7" w14:textId="2C502B12" w:rsidR="003767D3" w:rsidRPr="00B77374" w:rsidRDefault="003767D3" w:rsidP="003767D3">
                      <w:pPr>
                        <w:jc w:val="center"/>
                        <w:rPr>
                          <w:rFonts w:ascii="Objektiv Mk1" w:hAnsi="Objektiv Mk1" w:cs="Objektiv Mk1"/>
                          <w:sz w:val="28"/>
                          <w:szCs w:val="28"/>
                        </w:rPr>
                      </w:pPr>
                      <w:r w:rsidRPr="00B77374">
                        <w:rPr>
                          <w:rFonts w:ascii="Objektiv Mk1" w:hAnsi="Objektiv Mk1" w:cs="Objektiv Mk1"/>
                          <w:sz w:val="28"/>
                          <w:szCs w:val="28"/>
                        </w:rPr>
                        <w:t>Me</w:t>
                      </w:r>
                      <w:r>
                        <w:rPr>
                          <w:rFonts w:ascii="Objektiv Mk1" w:hAnsi="Objektiv Mk1" w:cs="Objektiv Mk1"/>
                          <w:sz w:val="28"/>
                          <w:szCs w:val="28"/>
                        </w:rPr>
                        <w:t>an</w:t>
                      </w:r>
                      <w:r w:rsidRPr="00B77374">
                        <w:rPr>
                          <w:rFonts w:ascii="Objektiv Mk1" w:hAnsi="Objektiv Mk1" w:cs="Objektiv Mk1"/>
                          <w:sz w:val="28"/>
                          <w:szCs w:val="28"/>
                        </w:rPr>
                        <w:t xml:space="preserve"> Gender Pay Gap</w:t>
                      </w:r>
                    </w:p>
                    <w:p w14:paraId="0E6FA373" w14:textId="77777777" w:rsidR="0055549A" w:rsidRPr="0055549A" w:rsidRDefault="0055549A" w:rsidP="0055549A">
                      <w:pPr>
                        <w:spacing w:after="0" w:line="240" w:lineRule="auto"/>
                        <w:jc w:val="center"/>
                        <w:rPr>
                          <w:rFonts w:ascii="Calibri" w:eastAsia="Times New Roman" w:hAnsi="Calibri" w:cs="Calibri"/>
                          <w:color w:val="000000"/>
                          <w:sz w:val="32"/>
                          <w:szCs w:val="32"/>
                          <w:lang w:eastAsia="en-GB"/>
                        </w:rPr>
                      </w:pPr>
                      <w:r w:rsidRPr="0055549A">
                        <w:rPr>
                          <w:rFonts w:ascii="Calibri" w:eastAsia="Times New Roman" w:hAnsi="Calibri" w:cs="Calibri"/>
                          <w:color w:val="000000"/>
                          <w:sz w:val="32"/>
                          <w:szCs w:val="32"/>
                          <w:lang w:eastAsia="en-GB"/>
                        </w:rPr>
                        <w:t>-7.19%</w:t>
                      </w:r>
                    </w:p>
                    <w:p w14:paraId="63C60819" w14:textId="5E5A7370" w:rsidR="003767D3" w:rsidRPr="00591329" w:rsidRDefault="003767D3" w:rsidP="003767D3">
                      <w:pPr>
                        <w:jc w:val="center"/>
                        <w:rPr>
                          <w:rFonts w:ascii="Objektiv Mk1" w:hAnsi="Objektiv Mk1" w:cs="Objektiv Mk1"/>
                          <w:b/>
                          <w:bCs/>
                          <w:color w:val="FF0000"/>
                          <w:sz w:val="28"/>
                          <w:szCs w:val="28"/>
                        </w:rPr>
                      </w:pPr>
                    </w:p>
                  </w:txbxContent>
                </v:textbox>
              </v:shape>
            </w:pict>
          </mc:Fallback>
        </mc:AlternateContent>
      </w:r>
    </w:p>
    <w:p w14:paraId="25D4EDC0" w14:textId="2650A5D5" w:rsidR="00282EBF" w:rsidRDefault="00282EBF" w:rsidP="00282EBF">
      <w:pPr>
        <w:rPr>
          <w:rFonts w:ascii="Objektiv Mk1" w:hAnsi="Objektiv Mk1" w:cs="Objektiv Mk1"/>
          <w:b/>
          <w:color w:val="000000" w:themeColor="text1"/>
          <w:sz w:val="28"/>
          <w:szCs w:val="28"/>
        </w:rPr>
      </w:pPr>
    </w:p>
    <w:p w14:paraId="60904FB3" w14:textId="0E5D036F" w:rsidR="00282EBF" w:rsidRDefault="00282EBF" w:rsidP="00282EBF">
      <w:pPr>
        <w:jc w:val="center"/>
        <w:rPr>
          <w:rFonts w:ascii="Objektiv Mk1" w:hAnsi="Objektiv Mk1" w:cs="Objektiv Mk1"/>
          <w:sz w:val="28"/>
          <w:szCs w:val="28"/>
        </w:rPr>
      </w:pPr>
    </w:p>
    <w:p w14:paraId="17D24260" w14:textId="77777777" w:rsidR="00CC630A" w:rsidRDefault="00CC630A" w:rsidP="003767D3">
      <w:pPr>
        <w:ind w:right="-784"/>
        <w:rPr>
          <w:rFonts w:ascii="Objektiv Mk1" w:hAnsi="Objektiv Mk1" w:cs="Objektiv Mk1"/>
          <w:b/>
          <w:color w:val="2E74B5" w:themeColor="accent1" w:themeShade="BF"/>
        </w:rPr>
      </w:pPr>
    </w:p>
    <w:p w14:paraId="33527124" w14:textId="4499E292" w:rsidR="003767D3" w:rsidRPr="00A71D6A" w:rsidRDefault="003767D3" w:rsidP="003767D3">
      <w:pPr>
        <w:ind w:right="-784"/>
        <w:rPr>
          <w:rFonts w:ascii="Objektiv Mk1" w:hAnsi="Objektiv Mk1" w:cs="Objektiv Mk1"/>
          <w:b/>
          <w:color w:val="2E74B5" w:themeColor="accent1" w:themeShade="BF"/>
        </w:rPr>
      </w:pPr>
      <w:r w:rsidRPr="00A71D6A">
        <w:rPr>
          <w:rFonts w:ascii="Objektiv Mk1" w:hAnsi="Objektiv Mk1" w:cs="Objektiv Mk1"/>
          <w:b/>
          <w:color w:val="2E74B5" w:themeColor="accent1" w:themeShade="BF"/>
        </w:rPr>
        <w:t xml:space="preserve">Bonus </w:t>
      </w:r>
      <w:r w:rsidR="00A83EE4">
        <w:rPr>
          <w:rFonts w:ascii="Objektiv Mk1" w:hAnsi="Objektiv Mk1" w:cs="Objektiv Mk1"/>
          <w:b/>
          <w:color w:val="2E74B5" w:themeColor="accent1" w:themeShade="BF"/>
        </w:rPr>
        <w:t>p</w:t>
      </w:r>
      <w:r w:rsidRPr="00A71D6A">
        <w:rPr>
          <w:rFonts w:ascii="Objektiv Mk1" w:hAnsi="Objektiv Mk1" w:cs="Objektiv Mk1"/>
          <w:b/>
          <w:color w:val="2E74B5" w:themeColor="accent1" w:themeShade="BF"/>
        </w:rPr>
        <w:t>ayments</w:t>
      </w:r>
    </w:p>
    <w:p w14:paraId="473F607B" w14:textId="267C7622" w:rsidR="003767D3" w:rsidRDefault="00E30CC4" w:rsidP="003767D3">
      <w:pPr>
        <w:ind w:right="-784"/>
        <w:rPr>
          <w:rFonts w:ascii="Objektiv Mk1" w:hAnsi="Objektiv Mk1" w:cs="Objektiv Mk1"/>
          <w:sz w:val="20"/>
          <w:szCs w:val="20"/>
        </w:rPr>
      </w:pPr>
      <w:r>
        <w:rPr>
          <w:rFonts w:ascii="Objektiv Mk1" w:hAnsi="Objektiv Mk1" w:cs="Objektiv Mk1"/>
          <w:b/>
          <w:noProof/>
          <w:color w:val="000000" w:themeColor="text1"/>
          <w:sz w:val="28"/>
          <w:szCs w:val="28"/>
        </w:rPr>
        <mc:AlternateContent>
          <mc:Choice Requires="wps">
            <w:drawing>
              <wp:anchor distT="0" distB="0" distL="114300" distR="114300" simplePos="0" relativeHeight="251643904" behindDoc="0" locked="0" layoutInCell="1" allowOverlap="1" wp14:anchorId="0AE00E69" wp14:editId="78BE8344">
                <wp:simplePos x="0" y="0"/>
                <wp:positionH relativeFrom="column">
                  <wp:posOffset>4180114</wp:posOffset>
                </wp:positionH>
                <wp:positionV relativeFrom="paragraph">
                  <wp:posOffset>51707</wp:posOffset>
                </wp:positionV>
                <wp:extent cx="2730500" cy="1175657"/>
                <wp:effectExtent l="0" t="0" r="12700" b="24765"/>
                <wp:wrapNone/>
                <wp:docPr id="11" name="Flowchart: Alternate Process 11"/>
                <wp:cNvGraphicFramePr/>
                <a:graphic xmlns:a="http://schemas.openxmlformats.org/drawingml/2006/main">
                  <a:graphicData uri="http://schemas.microsoft.com/office/word/2010/wordprocessingShape">
                    <wps:wsp>
                      <wps:cNvSpPr/>
                      <wps:spPr>
                        <a:xfrm>
                          <a:off x="0" y="0"/>
                          <a:ext cx="2730500" cy="1175657"/>
                        </a:xfrm>
                        <a:prstGeom prst="flowChartAlternateProcess">
                          <a:avLst/>
                        </a:prstGeom>
                        <a:solidFill>
                          <a:schemeClr val="accent1">
                            <a:lumMod val="60000"/>
                            <a:lumOff val="40000"/>
                          </a:schemeClr>
                        </a:solidFill>
                        <a:ln w="12700" cap="flat" cmpd="sng" algn="ctr">
                          <a:solidFill>
                            <a:srgbClr val="5B9BD5">
                              <a:shade val="50000"/>
                            </a:srgbClr>
                          </a:solidFill>
                          <a:prstDash val="solid"/>
                          <a:miter lim="800000"/>
                        </a:ln>
                        <a:effectLst/>
                      </wps:spPr>
                      <wps:txbx>
                        <w:txbxContent>
                          <w:p w14:paraId="4172AF59" w14:textId="11B63FF1" w:rsidR="00B5040E" w:rsidRPr="00B77374" w:rsidRDefault="00B5040E" w:rsidP="00B5040E">
                            <w:pPr>
                              <w:jc w:val="center"/>
                              <w:rPr>
                                <w:rFonts w:ascii="Objektiv Mk1" w:hAnsi="Objektiv Mk1" w:cs="Objektiv Mk1"/>
                                <w:sz w:val="28"/>
                                <w:szCs w:val="28"/>
                              </w:rPr>
                            </w:pPr>
                            <w:r w:rsidRPr="00B77374">
                              <w:rPr>
                                <w:rFonts w:ascii="Objektiv Mk1" w:hAnsi="Objektiv Mk1" w:cs="Objektiv Mk1"/>
                                <w:sz w:val="28"/>
                                <w:szCs w:val="28"/>
                              </w:rPr>
                              <w:t>Median Gender Bonus Gap</w:t>
                            </w:r>
                          </w:p>
                          <w:p w14:paraId="17BFC005" w14:textId="2FEC8DD7" w:rsidR="00B5040E" w:rsidRPr="0055549A" w:rsidRDefault="0055549A" w:rsidP="00B5040E">
                            <w:pPr>
                              <w:jc w:val="center"/>
                              <w:rPr>
                                <w:rFonts w:ascii="Objektiv Mk1" w:hAnsi="Objektiv Mk1" w:cs="Objektiv Mk1"/>
                                <w:color w:val="000000" w:themeColor="text1"/>
                                <w:sz w:val="32"/>
                                <w:szCs w:val="32"/>
                              </w:rPr>
                            </w:pPr>
                            <w:r w:rsidRPr="0055549A">
                              <w:rPr>
                                <w:rFonts w:ascii="Objektiv Mk1" w:hAnsi="Objektiv Mk1" w:cs="Objektiv Mk1"/>
                                <w:color w:val="000000" w:themeColor="text1"/>
                                <w:sz w:val="32"/>
                                <w:szCs w:val="32"/>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E00E69" id="Flowchart: Alternate Process 11" o:spid="_x0000_s1028" type="#_x0000_t176" style="position:absolute;margin-left:329.15pt;margin-top:4.05pt;width:215pt;height:92.5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" fillcolor="#9cc2e5 [1940]" strokecolor="#41719c" strokeweight="1pt">
                <v:textbox>
                  <w:txbxContent>
                    <w:p w14:paraId="4172AF59" w14:textId="11B63FF1" w:rsidR="00B5040E" w:rsidRPr="00B77374" w:rsidRDefault="00B5040E" w:rsidP="00B5040E">
                      <w:pPr>
                        <w:jc w:val="center"/>
                        <w:rPr>
                          <w:rFonts w:ascii="Objektiv Mk1" w:hAnsi="Objektiv Mk1" w:cs="Objektiv Mk1"/>
                          <w:sz w:val="28"/>
                          <w:szCs w:val="28"/>
                        </w:rPr>
                      </w:pPr>
                      <w:r w:rsidRPr="00B77374">
                        <w:rPr>
                          <w:rFonts w:ascii="Objektiv Mk1" w:hAnsi="Objektiv Mk1" w:cs="Objektiv Mk1"/>
                          <w:sz w:val="28"/>
                          <w:szCs w:val="28"/>
                        </w:rPr>
                        <w:t>Median Gender Bonus Gap</w:t>
                      </w:r>
                    </w:p>
                    <w:p w14:paraId="17BFC005" w14:textId="2FEC8DD7" w:rsidR="00B5040E" w:rsidRPr="0055549A" w:rsidRDefault="0055549A" w:rsidP="00B5040E">
                      <w:pPr>
                        <w:jc w:val="center"/>
                        <w:rPr>
                          <w:rFonts w:ascii="Objektiv Mk1" w:hAnsi="Objektiv Mk1" w:cs="Objektiv Mk1"/>
                          <w:color w:val="000000" w:themeColor="text1"/>
                          <w:sz w:val="32"/>
                          <w:szCs w:val="32"/>
                        </w:rPr>
                      </w:pPr>
                      <w:r w:rsidRPr="0055549A">
                        <w:rPr>
                          <w:rFonts w:ascii="Objektiv Mk1" w:hAnsi="Objektiv Mk1" w:cs="Objektiv Mk1"/>
                          <w:color w:val="000000" w:themeColor="text1"/>
                          <w:sz w:val="32"/>
                          <w:szCs w:val="32"/>
                        </w:rPr>
                        <w:t>0%</w:t>
                      </w:r>
                    </w:p>
                  </w:txbxContent>
                </v:textbox>
              </v:shape>
            </w:pict>
          </mc:Fallback>
        </mc:AlternateContent>
      </w:r>
      <w:r>
        <w:rPr>
          <w:rFonts w:ascii="Objektiv Mk1" w:hAnsi="Objektiv Mk1" w:cs="Objektiv Mk1"/>
          <w:b/>
          <w:noProof/>
          <w:color w:val="000000" w:themeColor="text1"/>
          <w:sz w:val="28"/>
          <w:szCs w:val="28"/>
        </w:rPr>
        <mc:AlternateContent>
          <mc:Choice Requires="wps">
            <w:drawing>
              <wp:anchor distT="0" distB="0" distL="114300" distR="114300" simplePos="0" relativeHeight="251648000" behindDoc="0" locked="0" layoutInCell="1" allowOverlap="1" wp14:anchorId="33965955" wp14:editId="580F3187">
                <wp:simplePos x="0" y="0"/>
                <wp:positionH relativeFrom="column">
                  <wp:posOffset>1153886</wp:posOffset>
                </wp:positionH>
                <wp:positionV relativeFrom="paragraph">
                  <wp:posOffset>40822</wp:posOffset>
                </wp:positionV>
                <wp:extent cx="2730500" cy="1164772"/>
                <wp:effectExtent l="0" t="0" r="12700" b="16510"/>
                <wp:wrapNone/>
                <wp:docPr id="14" name="Flowchart: Alternate Process 14"/>
                <wp:cNvGraphicFramePr/>
                <a:graphic xmlns:a="http://schemas.openxmlformats.org/drawingml/2006/main">
                  <a:graphicData uri="http://schemas.microsoft.com/office/word/2010/wordprocessingShape">
                    <wps:wsp>
                      <wps:cNvSpPr/>
                      <wps:spPr>
                        <a:xfrm>
                          <a:off x="0" y="0"/>
                          <a:ext cx="2730500" cy="1164772"/>
                        </a:xfrm>
                        <a:prstGeom prst="flowChartAlternateProcess">
                          <a:avLst/>
                        </a:prstGeom>
                        <a:solidFill>
                          <a:schemeClr val="accent1">
                            <a:lumMod val="20000"/>
                            <a:lumOff val="80000"/>
                          </a:schemeClr>
                        </a:solidFill>
                        <a:ln w="12700" cap="flat" cmpd="sng" algn="ctr">
                          <a:solidFill>
                            <a:srgbClr val="5B9BD5">
                              <a:shade val="50000"/>
                            </a:srgbClr>
                          </a:solidFill>
                          <a:prstDash val="solid"/>
                          <a:miter lim="800000"/>
                        </a:ln>
                        <a:effectLst/>
                      </wps:spPr>
                      <wps:txbx>
                        <w:txbxContent>
                          <w:p w14:paraId="2CB08F52" w14:textId="666DDF5A" w:rsidR="003767D3" w:rsidRPr="00B77374" w:rsidRDefault="003767D3" w:rsidP="003767D3">
                            <w:pPr>
                              <w:jc w:val="center"/>
                              <w:rPr>
                                <w:rFonts w:ascii="Objektiv Mk1" w:hAnsi="Objektiv Mk1" w:cs="Objektiv Mk1"/>
                                <w:sz w:val="28"/>
                                <w:szCs w:val="28"/>
                              </w:rPr>
                            </w:pPr>
                            <w:r w:rsidRPr="00B77374">
                              <w:rPr>
                                <w:rFonts w:ascii="Objektiv Mk1" w:hAnsi="Objektiv Mk1" w:cs="Objektiv Mk1"/>
                                <w:sz w:val="28"/>
                                <w:szCs w:val="28"/>
                              </w:rPr>
                              <w:t>Me</w:t>
                            </w:r>
                            <w:r>
                              <w:rPr>
                                <w:rFonts w:ascii="Objektiv Mk1" w:hAnsi="Objektiv Mk1" w:cs="Objektiv Mk1"/>
                                <w:sz w:val="28"/>
                                <w:szCs w:val="28"/>
                              </w:rPr>
                              <w:t>an</w:t>
                            </w:r>
                            <w:r w:rsidRPr="00B77374">
                              <w:rPr>
                                <w:rFonts w:ascii="Objektiv Mk1" w:hAnsi="Objektiv Mk1" w:cs="Objektiv Mk1"/>
                                <w:sz w:val="28"/>
                                <w:szCs w:val="28"/>
                              </w:rPr>
                              <w:t xml:space="preserve"> Gender Bonus Gap</w:t>
                            </w:r>
                          </w:p>
                          <w:p w14:paraId="0C7718A8" w14:textId="705ECDF6" w:rsidR="003767D3" w:rsidRPr="0055549A" w:rsidRDefault="0055549A" w:rsidP="003767D3">
                            <w:pPr>
                              <w:jc w:val="center"/>
                              <w:rPr>
                                <w:rFonts w:ascii="Objektiv Mk1" w:hAnsi="Objektiv Mk1" w:cs="Objektiv Mk1"/>
                                <w:color w:val="000000" w:themeColor="text1"/>
                                <w:sz w:val="32"/>
                                <w:szCs w:val="32"/>
                              </w:rPr>
                            </w:pPr>
                            <w:r w:rsidRPr="0055549A">
                              <w:rPr>
                                <w:rFonts w:ascii="Objektiv Mk1" w:hAnsi="Objektiv Mk1" w:cs="Objektiv Mk1"/>
                                <w:color w:val="000000" w:themeColor="text1"/>
                                <w:sz w:val="32"/>
                                <w:szCs w:val="32"/>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965955" id="Flowchart: Alternate Process 14" o:spid="_x0000_s1029" type="#_x0000_t176" style="position:absolute;margin-left:90.85pt;margin-top:3.2pt;width:215pt;height:91.7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" fillcolor="#deeaf6 [660]" strokecolor="#41719c" strokeweight="1pt">
                <v:textbox>
                  <w:txbxContent>
                    <w:p w14:paraId="2CB08F52" w14:textId="666DDF5A" w:rsidR="003767D3" w:rsidRPr="00B77374" w:rsidRDefault="003767D3" w:rsidP="003767D3">
                      <w:pPr>
                        <w:jc w:val="center"/>
                        <w:rPr>
                          <w:rFonts w:ascii="Objektiv Mk1" w:hAnsi="Objektiv Mk1" w:cs="Objektiv Mk1"/>
                          <w:sz w:val="28"/>
                          <w:szCs w:val="28"/>
                        </w:rPr>
                      </w:pPr>
                      <w:r w:rsidRPr="00B77374">
                        <w:rPr>
                          <w:rFonts w:ascii="Objektiv Mk1" w:hAnsi="Objektiv Mk1" w:cs="Objektiv Mk1"/>
                          <w:sz w:val="28"/>
                          <w:szCs w:val="28"/>
                        </w:rPr>
                        <w:t>Me</w:t>
                      </w:r>
                      <w:r>
                        <w:rPr>
                          <w:rFonts w:ascii="Objektiv Mk1" w:hAnsi="Objektiv Mk1" w:cs="Objektiv Mk1"/>
                          <w:sz w:val="28"/>
                          <w:szCs w:val="28"/>
                        </w:rPr>
                        <w:t>an</w:t>
                      </w:r>
                      <w:r w:rsidRPr="00B77374">
                        <w:rPr>
                          <w:rFonts w:ascii="Objektiv Mk1" w:hAnsi="Objektiv Mk1" w:cs="Objektiv Mk1"/>
                          <w:sz w:val="28"/>
                          <w:szCs w:val="28"/>
                        </w:rPr>
                        <w:t xml:space="preserve"> Gender Bonus Gap</w:t>
                      </w:r>
                    </w:p>
                    <w:p w14:paraId="0C7718A8" w14:textId="705ECDF6" w:rsidR="003767D3" w:rsidRPr="0055549A" w:rsidRDefault="0055549A" w:rsidP="003767D3">
                      <w:pPr>
                        <w:jc w:val="center"/>
                        <w:rPr>
                          <w:rFonts w:ascii="Objektiv Mk1" w:hAnsi="Objektiv Mk1" w:cs="Objektiv Mk1"/>
                          <w:color w:val="000000" w:themeColor="text1"/>
                          <w:sz w:val="32"/>
                          <w:szCs w:val="32"/>
                        </w:rPr>
                      </w:pPr>
                      <w:r w:rsidRPr="0055549A">
                        <w:rPr>
                          <w:rFonts w:ascii="Objektiv Mk1" w:hAnsi="Objektiv Mk1" w:cs="Objektiv Mk1"/>
                          <w:color w:val="000000" w:themeColor="text1"/>
                          <w:sz w:val="32"/>
                          <w:szCs w:val="32"/>
                        </w:rPr>
                        <w:t>0%</w:t>
                      </w:r>
                    </w:p>
                  </w:txbxContent>
                </v:textbox>
              </v:shape>
            </w:pict>
          </mc:Fallback>
        </mc:AlternateContent>
      </w:r>
    </w:p>
    <w:p w14:paraId="7148B3D3" w14:textId="0D279C91" w:rsidR="003767D3" w:rsidRDefault="003767D3" w:rsidP="003767D3">
      <w:pPr>
        <w:ind w:right="-784"/>
        <w:rPr>
          <w:rFonts w:ascii="Objektiv Mk1" w:hAnsi="Objektiv Mk1" w:cs="Objektiv Mk1"/>
          <w:sz w:val="20"/>
          <w:szCs w:val="20"/>
        </w:rPr>
      </w:pPr>
    </w:p>
    <w:p w14:paraId="43AE2458" w14:textId="0AB50A41" w:rsidR="003767D3" w:rsidRDefault="003767D3" w:rsidP="003767D3">
      <w:pPr>
        <w:ind w:right="-784"/>
        <w:rPr>
          <w:rFonts w:ascii="Objektiv Mk1" w:hAnsi="Objektiv Mk1" w:cs="Objektiv Mk1"/>
          <w:sz w:val="20"/>
          <w:szCs w:val="20"/>
        </w:rPr>
      </w:pPr>
    </w:p>
    <w:p w14:paraId="5E5721A0" w14:textId="4FB1D1F0" w:rsidR="003767D3" w:rsidRDefault="003767D3" w:rsidP="003767D3">
      <w:pPr>
        <w:ind w:right="-784"/>
        <w:rPr>
          <w:rFonts w:ascii="Objektiv Mk1" w:hAnsi="Objektiv Mk1" w:cs="Objektiv Mk1"/>
          <w:sz w:val="20"/>
          <w:szCs w:val="20"/>
        </w:rPr>
      </w:pPr>
    </w:p>
    <w:p w14:paraId="2E782C0B" w14:textId="77777777" w:rsidR="00F0329A" w:rsidRDefault="00F0329A" w:rsidP="00F0329A">
      <w:pPr>
        <w:spacing w:after="0"/>
        <w:ind w:right="-784"/>
        <w:rPr>
          <w:rFonts w:ascii="Objektiv Mk1" w:hAnsi="Objektiv Mk1" w:cs="Objektiv Mk1"/>
          <w:sz w:val="28"/>
          <w:szCs w:val="28"/>
        </w:rPr>
      </w:pPr>
    </w:p>
    <w:p w14:paraId="3A0DA884" w14:textId="27A59A1F" w:rsidR="003D3C63" w:rsidRPr="00F0329A" w:rsidRDefault="003D3C63" w:rsidP="00F0329A">
      <w:pPr>
        <w:spacing w:after="0"/>
        <w:ind w:right="-784"/>
        <w:rPr>
          <w:rFonts w:ascii="Objektiv Mk1" w:hAnsi="Objektiv Mk1" w:cs="Objektiv Mk1"/>
          <w:sz w:val="16"/>
          <w:szCs w:val="16"/>
        </w:rPr>
      </w:pPr>
      <w:r w:rsidRPr="00A71D6A">
        <w:rPr>
          <w:rFonts w:ascii="Objektiv Mk1" w:hAnsi="Objektiv Mk1" w:cs="Objektiv Mk1"/>
          <w:b/>
          <w:color w:val="2E74B5" w:themeColor="accent1" w:themeShade="BF"/>
        </w:rPr>
        <w:t xml:space="preserve">Our </w:t>
      </w:r>
      <w:r w:rsidR="00A83EE4">
        <w:rPr>
          <w:rFonts w:ascii="Objektiv Mk1" w:hAnsi="Objektiv Mk1" w:cs="Objektiv Mk1"/>
          <w:b/>
          <w:color w:val="2E74B5" w:themeColor="accent1" w:themeShade="BF"/>
        </w:rPr>
        <w:t>g</w:t>
      </w:r>
      <w:r w:rsidRPr="00A71D6A">
        <w:rPr>
          <w:rFonts w:ascii="Objektiv Mk1" w:hAnsi="Objektiv Mk1" w:cs="Objektiv Mk1"/>
          <w:b/>
          <w:color w:val="2E74B5" w:themeColor="accent1" w:themeShade="BF"/>
        </w:rPr>
        <w:t xml:space="preserve">ender </w:t>
      </w:r>
      <w:proofErr w:type="gramStart"/>
      <w:r w:rsidR="00A83EE4">
        <w:rPr>
          <w:rFonts w:ascii="Objektiv Mk1" w:hAnsi="Objektiv Mk1" w:cs="Objektiv Mk1"/>
          <w:b/>
          <w:color w:val="2E74B5" w:themeColor="accent1" w:themeShade="BF"/>
        </w:rPr>
        <w:t>p</w:t>
      </w:r>
      <w:r w:rsidRPr="00A71D6A">
        <w:rPr>
          <w:rFonts w:ascii="Objektiv Mk1" w:hAnsi="Objektiv Mk1" w:cs="Objektiv Mk1"/>
          <w:b/>
          <w:color w:val="2E74B5" w:themeColor="accent1" w:themeShade="BF"/>
        </w:rPr>
        <w:t>ay</w:t>
      </w:r>
      <w:proofErr w:type="gramEnd"/>
      <w:r w:rsidRPr="00A71D6A">
        <w:rPr>
          <w:rFonts w:ascii="Objektiv Mk1" w:hAnsi="Objektiv Mk1" w:cs="Objektiv Mk1"/>
          <w:b/>
          <w:color w:val="2E74B5" w:themeColor="accent1" w:themeShade="BF"/>
        </w:rPr>
        <w:t xml:space="preserve"> </w:t>
      </w:r>
      <w:r w:rsidR="00A83EE4">
        <w:rPr>
          <w:rFonts w:ascii="Objektiv Mk1" w:hAnsi="Objektiv Mk1" w:cs="Objektiv Mk1"/>
          <w:b/>
          <w:color w:val="2E74B5" w:themeColor="accent1" w:themeShade="BF"/>
        </w:rPr>
        <w:t>q</w:t>
      </w:r>
      <w:r w:rsidRPr="00A71D6A">
        <w:rPr>
          <w:rFonts w:ascii="Objektiv Mk1" w:hAnsi="Objektiv Mk1" w:cs="Objektiv Mk1"/>
          <w:b/>
          <w:color w:val="2E74B5" w:themeColor="accent1" w:themeShade="BF"/>
        </w:rPr>
        <w:t>uartiles</w:t>
      </w:r>
    </w:p>
    <w:p w14:paraId="27BAAA48" w14:textId="03BCA1E1" w:rsidR="003D3C63" w:rsidRPr="00A71D6A" w:rsidRDefault="003D3C63" w:rsidP="003D3C63">
      <w:pPr>
        <w:spacing w:after="0"/>
        <w:ind w:right="-784"/>
        <w:rPr>
          <w:rFonts w:ascii="Objektiv Mk1" w:hAnsi="Objektiv Mk1" w:cs="Objektiv Mk1"/>
          <w:sz w:val="16"/>
          <w:szCs w:val="16"/>
        </w:rPr>
      </w:pPr>
    </w:p>
    <w:p w14:paraId="39EBDD37" w14:textId="0FCD1DAB" w:rsidR="003D3C63" w:rsidRDefault="00E85CAB" w:rsidP="003D3C63">
      <w:pPr>
        <w:ind w:right="-784"/>
        <w:rPr>
          <w:rFonts w:ascii="Objektiv Mk1" w:hAnsi="Objektiv Mk1" w:cs="Objektiv Mk1"/>
          <w:sz w:val="20"/>
          <w:szCs w:val="20"/>
        </w:rPr>
      </w:pPr>
      <w:r>
        <w:rPr>
          <w:rFonts w:ascii="Objektiv Mk1" w:hAnsi="Objektiv Mk1" w:cs="Objektiv Mk1"/>
          <w:noProof/>
          <w:sz w:val="20"/>
          <w:szCs w:val="20"/>
        </w:rPr>
        <w:drawing>
          <wp:inline distT="0" distB="0" distL="0" distR="0" wp14:anchorId="28D851B5" wp14:editId="4EF00635">
            <wp:extent cx="2101850" cy="1926772"/>
            <wp:effectExtent l="0" t="0" r="12700" b="1651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Objektiv Mk1" w:hAnsi="Objektiv Mk1" w:cs="Objektiv Mk1"/>
          <w:noProof/>
          <w:sz w:val="20"/>
          <w:szCs w:val="20"/>
        </w:rPr>
        <w:drawing>
          <wp:inline distT="0" distB="0" distL="0" distR="0" wp14:anchorId="79BAC325" wp14:editId="3D376CBB">
            <wp:extent cx="2144395" cy="1937657"/>
            <wp:effectExtent l="0" t="0" r="8255" b="571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ascii="Objektiv Mk1" w:hAnsi="Objektiv Mk1" w:cs="Objektiv Mk1"/>
          <w:noProof/>
          <w:sz w:val="20"/>
          <w:szCs w:val="20"/>
        </w:rPr>
        <w:drawing>
          <wp:inline distT="0" distB="0" distL="0" distR="0" wp14:anchorId="064455A8" wp14:editId="70AF7A1E">
            <wp:extent cx="2178050" cy="1937657"/>
            <wp:effectExtent l="0" t="0" r="12700" b="571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ascii="Objektiv Mk1" w:hAnsi="Objektiv Mk1" w:cs="Objektiv Mk1"/>
          <w:noProof/>
          <w:sz w:val="20"/>
          <w:szCs w:val="20"/>
        </w:rPr>
        <w:drawing>
          <wp:inline distT="0" distB="0" distL="0" distR="0" wp14:anchorId="4AF7E5E3" wp14:editId="50468522">
            <wp:extent cx="2101850" cy="1925683"/>
            <wp:effectExtent l="0" t="0" r="12700" b="1778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bl>
      <w:tblPr>
        <w:tblStyle w:val="GridTable1Light-Accent5"/>
        <w:tblW w:w="0" w:type="auto"/>
        <w:tblLook w:val="04A0" w:firstRow="1" w:lastRow="0" w:firstColumn="1" w:lastColumn="0" w:noHBand="0" w:noVBand="1"/>
      </w:tblPr>
      <w:tblGrid>
        <w:gridCol w:w="2328"/>
        <w:gridCol w:w="928"/>
        <w:gridCol w:w="2577"/>
        <w:gridCol w:w="823"/>
        <w:gridCol w:w="2881"/>
        <w:gridCol w:w="440"/>
        <w:gridCol w:w="2776"/>
        <w:gridCol w:w="567"/>
      </w:tblGrid>
      <w:tr w:rsidR="000A0374" w14:paraId="54542BF7" w14:textId="77777777" w:rsidTr="000A037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28" w:type="dxa"/>
            <w:tcBorders>
              <w:top w:val="single" w:sz="4" w:space="0" w:color="auto"/>
              <w:left w:val="single" w:sz="4" w:space="0" w:color="auto"/>
              <w:bottom w:val="single" w:sz="4" w:space="0" w:color="auto"/>
              <w:right w:val="single" w:sz="4" w:space="0" w:color="B4C6E7" w:themeColor="accent5" w:themeTint="66"/>
            </w:tcBorders>
            <w:noWrap/>
            <w:hideMark/>
          </w:tcPr>
          <w:p w14:paraId="1EE23675" w14:textId="77777777" w:rsidR="000A0374" w:rsidRPr="000A0374" w:rsidRDefault="000A0374">
            <w:pPr>
              <w:ind w:right="-784"/>
              <w:rPr>
                <w:rFonts w:ascii="Objektiv Mk1" w:hAnsi="Objektiv Mk1" w:cs="Objektiv Mk1"/>
                <w:b w:val="0"/>
                <w:bCs w:val="0"/>
                <w:sz w:val="18"/>
                <w:szCs w:val="18"/>
                <w:u w:val="single"/>
              </w:rPr>
            </w:pPr>
            <w:r w:rsidRPr="000A0374">
              <w:rPr>
                <w:rFonts w:ascii="Objektiv Mk1" w:hAnsi="Objektiv Mk1" w:cs="Objektiv Mk1"/>
                <w:b w:val="0"/>
                <w:bCs w:val="0"/>
                <w:sz w:val="18"/>
                <w:szCs w:val="18"/>
                <w:u w:val="single"/>
              </w:rPr>
              <w:t xml:space="preserve">Total in Quartile = </w:t>
            </w:r>
          </w:p>
        </w:tc>
        <w:tc>
          <w:tcPr>
            <w:tcW w:w="928" w:type="dxa"/>
            <w:tcBorders>
              <w:top w:val="single" w:sz="4" w:space="0" w:color="auto"/>
              <w:left w:val="single" w:sz="4" w:space="0" w:color="B4C6E7" w:themeColor="accent5" w:themeTint="66"/>
              <w:bottom w:val="single" w:sz="4" w:space="0" w:color="auto"/>
              <w:right w:val="single" w:sz="4" w:space="0" w:color="auto"/>
            </w:tcBorders>
            <w:noWrap/>
            <w:hideMark/>
          </w:tcPr>
          <w:p w14:paraId="674FD9C1" w14:textId="0C269C79" w:rsidR="000A0374" w:rsidRPr="000A0374" w:rsidRDefault="003126CF">
            <w:pPr>
              <w:ind w:right="-784"/>
              <w:cnfStyle w:val="100000000000" w:firstRow="1" w:lastRow="0" w:firstColumn="0" w:lastColumn="0" w:oddVBand="0" w:evenVBand="0" w:oddHBand="0" w:evenHBand="0" w:firstRowFirstColumn="0" w:firstRowLastColumn="0" w:lastRowFirstColumn="0" w:lastRowLastColumn="0"/>
              <w:rPr>
                <w:rFonts w:ascii="Objektiv Mk1" w:hAnsi="Objektiv Mk1" w:cs="Objektiv Mk1"/>
                <w:b w:val="0"/>
                <w:bCs w:val="0"/>
                <w:sz w:val="18"/>
                <w:szCs w:val="18"/>
              </w:rPr>
            </w:pPr>
            <w:r>
              <w:rPr>
                <w:rFonts w:ascii="Objektiv Mk1" w:hAnsi="Objektiv Mk1" w:cs="Objektiv Mk1"/>
                <w:b w:val="0"/>
                <w:bCs w:val="0"/>
                <w:sz w:val="18"/>
                <w:szCs w:val="18"/>
              </w:rPr>
              <w:t>19</w:t>
            </w:r>
          </w:p>
        </w:tc>
        <w:tc>
          <w:tcPr>
            <w:tcW w:w="2577" w:type="dxa"/>
            <w:tcBorders>
              <w:top w:val="single" w:sz="4" w:space="0" w:color="auto"/>
              <w:left w:val="single" w:sz="4" w:space="0" w:color="auto"/>
              <w:bottom w:val="single" w:sz="4" w:space="0" w:color="auto"/>
              <w:right w:val="single" w:sz="4" w:space="0" w:color="B4C6E7" w:themeColor="accent5" w:themeTint="66"/>
            </w:tcBorders>
            <w:noWrap/>
            <w:hideMark/>
          </w:tcPr>
          <w:p w14:paraId="7D61A43D" w14:textId="77777777" w:rsidR="000A0374" w:rsidRPr="000A0374" w:rsidRDefault="000A0374">
            <w:pPr>
              <w:ind w:right="-784"/>
              <w:cnfStyle w:val="100000000000" w:firstRow="1" w:lastRow="0" w:firstColumn="0" w:lastColumn="0" w:oddVBand="0" w:evenVBand="0" w:oddHBand="0" w:evenHBand="0" w:firstRowFirstColumn="0" w:firstRowLastColumn="0" w:lastRowFirstColumn="0" w:lastRowLastColumn="0"/>
              <w:rPr>
                <w:rFonts w:ascii="Objektiv Mk1" w:hAnsi="Objektiv Mk1" w:cs="Objektiv Mk1"/>
                <w:b w:val="0"/>
                <w:bCs w:val="0"/>
                <w:sz w:val="18"/>
                <w:szCs w:val="18"/>
                <w:u w:val="single"/>
              </w:rPr>
            </w:pPr>
            <w:r w:rsidRPr="000A0374">
              <w:rPr>
                <w:rFonts w:ascii="Objektiv Mk1" w:hAnsi="Objektiv Mk1" w:cs="Objektiv Mk1"/>
                <w:b w:val="0"/>
                <w:bCs w:val="0"/>
                <w:sz w:val="18"/>
                <w:szCs w:val="18"/>
                <w:u w:val="single"/>
              </w:rPr>
              <w:t xml:space="preserve">Total in Quartile = </w:t>
            </w:r>
          </w:p>
        </w:tc>
        <w:tc>
          <w:tcPr>
            <w:tcW w:w="823" w:type="dxa"/>
            <w:tcBorders>
              <w:top w:val="single" w:sz="4" w:space="0" w:color="auto"/>
              <w:left w:val="single" w:sz="4" w:space="0" w:color="B4C6E7" w:themeColor="accent5" w:themeTint="66"/>
              <w:bottom w:val="single" w:sz="4" w:space="0" w:color="auto"/>
              <w:right w:val="single" w:sz="4" w:space="0" w:color="auto"/>
            </w:tcBorders>
            <w:noWrap/>
            <w:hideMark/>
          </w:tcPr>
          <w:p w14:paraId="25E6C447" w14:textId="23BADCC7" w:rsidR="000A0374" w:rsidRPr="000A0374" w:rsidRDefault="003126CF">
            <w:pPr>
              <w:ind w:right="-784"/>
              <w:cnfStyle w:val="100000000000" w:firstRow="1" w:lastRow="0" w:firstColumn="0" w:lastColumn="0" w:oddVBand="0" w:evenVBand="0" w:oddHBand="0" w:evenHBand="0" w:firstRowFirstColumn="0" w:firstRowLastColumn="0" w:lastRowFirstColumn="0" w:lastRowLastColumn="0"/>
              <w:rPr>
                <w:rFonts w:ascii="Objektiv Mk1" w:hAnsi="Objektiv Mk1" w:cs="Objektiv Mk1"/>
                <w:b w:val="0"/>
                <w:bCs w:val="0"/>
                <w:sz w:val="18"/>
                <w:szCs w:val="18"/>
              </w:rPr>
            </w:pPr>
            <w:r>
              <w:rPr>
                <w:rFonts w:ascii="Objektiv Mk1" w:hAnsi="Objektiv Mk1" w:cs="Objektiv Mk1"/>
                <w:b w:val="0"/>
                <w:bCs w:val="0"/>
                <w:sz w:val="18"/>
                <w:szCs w:val="18"/>
              </w:rPr>
              <w:t>19</w:t>
            </w:r>
          </w:p>
        </w:tc>
        <w:tc>
          <w:tcPr>
            <w:tcW w:w="2881" w:type="dxa"/>
            <w:tcBorders>
              <w:top w:val="single" w:sz="4" w:space="0" w:color="auto"/>
              <w:left w:val="single" w:sz="4" w:space="0" w:color="auto"/>
              <w:bottom w:val="single" w:sz="4" w:space="0" w:color="auto"/>
              <w:right w:val="single" w:sz="4" w:space="0" w:color="B4C6E7" w:themeColor="accent5" w:themeTint="66"/>
            </w:tcBorders>
            <w:noWrap/>
            <w:hideMark/>
          </w:tcPr>
          <w:p w14:paraId="2104A50C" w14:textId="77777777" w:rsidR="000A0374" w:rsidRPr="000A0374" w:rsidRDefault="000A0374">
            <w:pPr>
              <w:ind w:right="-784"/>
              <w:cnfStyle w:val="100000000000" w:firstRow="1" w:lastRow="0" w:firstColumn="0" w:lastColumn="0" w:oddVBand="0" w:evenVBand="0" w:oddHBand="0" w:evenHBand="0" w:firstRowFirstColumn="0" w:firstRowLastColumn="0" w:lastRowFirstColumn="0" w:lastRowLastColumn="0"/>
              <w:rPr>
                <w:rFonts w:ascii="Objektiv Mk1" w:hAnsi="Objektiv Mk1" w:cs="Objektiv Mk1"/>
                <w:b w:val="0"/>
                <w:bCs w:val="0"/>
                <w:sz w:val="18"/>
                <w:szCs w:val="18"/>
                <w:u w:val="single"/>
              </w:rPr>
            </w:pPr>
            <w:r w:rsidRPr="000A0374">
              <w:rPr>
                <w:rFonts w:ascii="Objektiv Mk1" w:hAnsi="Objektiv Mk1" w:cs="Objektiv Mk1"/>
                <w:b w:val="0"/>
                <w:bCs w:val="0"/>
                <w:sz w:val="18"/>
                <w:szCs w:val="18"/>
                <w:u w:val="single"/>
              </w:rPr>
              <w:t xml:space="preserve">Total in Quartile = </w:t>
            </w:r>
          </w:p>
        </w:tc>
        <w:tc>
          <w:tcPr>
            <w:tcW w:w="440" w:type="dxa"/>
            <w:tcBorders>
              <w:top w:val="single" w:sz="4" w:space="0" w:color="auto"/>
              <w:left w:val="single" w:sz="4" w:space="0" w:color="B4C6E7" w:themeColor="accent5" w:themeTint="66"/>
              <w:bottom w:val="single" w:sz="4" w:space="0" w:color="auto"/>
              <w:right w:val="single" w:sz="4" w:space="0" w:color="auto"/>
            </w:tcBorders>
            <w:noWrap/>
            <w:hideMark/>
          </w:tcPr>
          <w:p w14:paraId="4A3C7B40" w14:textId="4E8370D1" w:rsidR="000A0374" w:rsidRPr="000A0374" w:rsidRDefault="003126CF">
            <w:pPr>
              <w:ind w:right="-784"/>
              <w:cnfStyle w:val="100000000000" w:firstRow="1" w:lastRow="0" w:firstColumn="0" w:lastColumn="0" w:oddVBand="0" w:evenVBand="0" w:oddHBand="0" w:evenHBand="0" w:firstRowFirstColumn="0" w:firstRowLastColumn="0" w:lastRowFirstColumn="0" w:lastRowLastColumn="0"/>
              <w:rPr>
                <w:rFonts w:ascii="Objektiv Mk1" w:hAnsi="Objektiv Mk1" w:cs="Objektiv Mk1"/>
                <w:b w:val="0"/>
                <w:bCs w:val="0"/>
                <w:sz w:val="18"/>
                <w:szCs w:val="18"/>
              </w:rPr>
            </w:pPr>
            <w:r>
              <w:rPr>
                <w:rFonts w:ascii="Objektiv Mk1" w:hAnsi="Objektiv Mk1" w:cs="Objektiv Mk1"/>
                <w:b w:val="0"/>
                <w:bCs w:val="0"/>
                <w:sz w:val="18"/>
                <w:szCs w:val="18"/>
              </w:rPr>
              <w:t>19</w:t>
            </w:r>
          </w:p>
        </w:tc>
        <w:tc>
          <w:tcPr>
            <w:tcW w:w="2776" w:type="dxa"/>
            <w:tcBorders>
              <w:top w:val="single" w:sz="4" w:space="0" w:color="auto"/>
              <w:left w:val="single" w:sz="4" w:space="0" w:color="auto"/>
              <w:bottom w:val="single" w:sz="4" w:space="0" w:color="auto"/>
              <w:right w:val="single" w:sz="4" w:space="0" w:color="B4C6E7" w:themeColor="accent5" w:themeTint="66"/>
            </w:tcBorders>
            <w:noWrap/>
            <w:hideMark/>
          </w:tcPr>
          <w:p w14:paraId="0D512171" w14:textId="77777777" w:rsidR="000A0374" w:rsidRPr="000A0374" w:rsidRDefault="000A0374">
            <w:pPr>
              <w:ind w:right="-784"/>
              <w:cnfStyle w:val="100000000000" w:firstRow="1" w:lastRow="0" w:firstColumn="0" w:lastColumn="0" w:oddVBand="0" w:evenVBand="0" w:oddHBand="0" w:evenHBand="0" w:firstRowFirstColumn="0" w:firstRowLastColumn="0" w:lastRowFirstColumn="0" w:lastRowLastColumn="0"/>
              <w:rPr>
                <w:rFonts w:ascii="Objektiv Mk1" w:hAnsi="Objektiv Mk1" w:cs="Objektiv Mk1"/>
                <w:b w:val="0"/>
                <w:bCs w:val="0"/>
                <w:sz w:val="18"/>
                <w:szCs w:val="18"/>
                <w:u w:val="single"/>
              </w:rPr>
            </w:pPr>
            <w:r w:rsidRPr="000A0374">
              <w:rPr>
                <w:rFonts w:ascii="Objektiv Mk1" w:hAnsi="Objektiv Mk1" w:cs="Objektiv Mk1"/>
                <w:b w:val="0"/>
                <w:bCs w:val="0"/>
                <w:sz w:val="18"/>
                <w:szCs w:val="18"/>
                <w:u w:val="single"/>
              </w:rPr>
              <w:t xml:space="preserve">Total in Quartile = </w:t>
            </w:r>
          </w:p>
        </w:tc>
        <w:tc>
          <w:tcPr>
            <w:tcW w:w="567" w:type="dxa"/>
            <w:tcBorders>
              <w:top w:val="single" w:sz="4" w:space="0" w:color="auto"/>
              <w:left w:val="single" w:sz="4" w:space="0" w:color="B4C6E7" w:themeColor="accent5" w:themeTint="66"/>
              <w:bottom w:val="single" w:sz="4" w:space="0" w:color="auto"/>
              <w:right w:val="single" w:sz="4" w:space="0" w:color="auto"/>
            </w:tcBorders>
            <w:noWrap/>
            <w:hideMark/>
          </w:tcPr>
          <w:p w14:paraId="7C7CA1B2" w14:textId="67F4FAB4" w:rsidR="000A0374" w:rsidRPr="000A0374" w:rsidRDefault="003126CF">
            <w:pPr>
              <w:ind w:right="-784"/>
              <w:cnfStyle w:val="100000000000" w:firstRow="1" w:lastRow="0" w:firstColumn="0" w:lastColumn="0" w:oddVBand="0" w:evenVBand="0" w:oddHBand="0" w:evenHBand="0" w:firstRowFirstColumn="0" w:firstRowLastColumn="0" w:lastRowFirstColumn="0" w:lastRowLastColumn="0"/>
              <w:rPr>
                <w:rFonts w:ascii="Objektiv Mk1" w:hAnsi="Objektiv Mk1" w:cs="Objektiv Mk1"/>
                <w:b w:val="0"/>
                <w:bCs w:val="0"/>
                <w:sz w:val="18"/>
                <w:szCs w:val="18"/>
              </w:rPr>
            </w:pPr>
            <w:r>
              <w:rPr>
                <w:rFonts w:ascii="Objektiv Mk1" w:hAnsi="Objektiv Mk1" w:cs="Objektiv Mk1"/>
                <w:b w:val="0"/>
                <w:bCs w:val="0"/>
                <w:sz w:val="18"/>
                <w:szCs w:val="18"/>
              </w:rPr>
              <w:t>19</w:t>
            </w:r>
          </w:p>
        </w:tc>
      </w:tr>
    </w:tbl>
    <w:p w14:paraId="2A4297CA" w14:textId="2DC86A19" w:rsidR="00E85CAB" w:rsidRDefault="00E85CAB" w:rsidP="003D3C63">
      <w:pPr>
        <w:ind w:right="-784"/>
        <w:rPr>
          <w:rFonts w:ascii="Objektiv Mk1" w:hAnsi="Objektiv Mk1" w:cs="Objektiv Mk1"/>
          <w:sz w:val="20"/>
          <w:szCs w:val="20"/>
        </w:rPr>
      </w:pPr>
    </w:p>
    <w:p w14:paraId="402D8DF5" w14:textId="5D91DAF3" w:rsidR="00474C74" w:rsidRDefault="003D3C63" w:rsidP="00E825F4">
      <w:pPr>
        <w:rPr>
          <w:rFonts w:ascii="Objektiv Mk1" w:hAnsi="Objektiv Mk1" w:cs="Objektiv Mk1"/>
          <w:b/>
          <w:color w:val="2E74B5" w:themeColor="accent1" w:themeShade="BF"/>
        </w:rPr>
      </w:pPr>
      <w:r w:rsidRPr="00A71D6A">
        <w:rPr>
          <w:rFonts w:ascii="Objektiv Mk1" w:hAnsi="Objektiv Mk1" w:cs="Objektiv Mk1"/>
          <w:b/>
          <w:color w:val="2E74B5" w:themeColor="accent1" w:themeShade="BF"/>
        </w:rPr>
        <w:lastRenderedPageBreak/>
        <w:t xml:space="preserve">Our </w:t>
      </w:r>
      <w:r w:rsidR="00A83EE4">
        <w:rPr>
          <w:rFonts w:ascii="Objektiv Mk1" w:hAnsi="Objektiv Mk1" w:cs="Objektiv Mk1"/>
          <w:b/>
          <w:color w:val="2E74B5" w:themeColor="accent1" w:themeShade="BF"/>
        </w:rPr>
        <w:t>g</w:t>
      </w:r>
      <w:r w:rsidRPr="00A71D6A">
        <w:rPr>
          <w:rFonts w:ascii="Objektiv Mk1" w:hAnsi="Objektiv Mk1" w:cs="Objektiv Mk1"/>
          <w:b/>
          <w:color w:val="2E74B5" w:themeColor="accent1" w:themeShade="BF"/>
        </w:rPr>
        <w:t xml:space="preserve">ender </w:t>
      </w:r>
      <w:r w:rsidR="00A83EE4">
        <w:rPr>
          <w:rFonts w:ascii="Objektiv Mk1" w:hAnsi="Objektiv Mk1" w:cs="Objektiv Mk1"/>
          <w:b/>
          <w:color w:val="2E74B5" w:themeColor="accent1" w:themeShade="BF"/>
        </w:rPr>
        <w:t>p</w:t>
      </w:r>
      <w:r w:rsidRPr="00A71D6A">
        <w:rPr>
          <w:rFonts w:ascii="Objektiv Mk1" w:hAnsi="Objektiv Mk1" w:cs="Objektiv Mk1"/>
          <w:b/>
          <w:color w:val="2E74B5" w:themeColor="accent1" w:themeShade="BF"/>
        </w:rPr>
        <w:t xml:space="preserve">ay </w:t>
      </w:r>
      <w:r w:rsidR="00A83EE4">
        <w:rPr>
          <w:rFonts w:ascii="Objektiv Mk1" w:hAnsi="Objektiv Mk1" w:cs="Objektiv Mk1"/>
          <w:b/>
          <w:color w:val="2E74B5" w:themeColor="accent1" w:themeShade="BF"/>
        </w:rPr>
        <w:t>g</w:t>
      </w:r>
      <w:r w:rsidRPr="00A71D6A">
        <w:rPr>
          <w:rFonts w:ascii="Objektiv Mk1" w:hAnsi="Objektiv Mk1" w:cs="Objektiv Mk1"/>
          <w:b/>
          <w:color w:val="2E74B5" w:themeColor="accent1" w:themeShade="BF"/>
        </w:rPr>
        <w:t xml:space="preserve">ap </w:t>
      </w:r>
      <w:r w:rsidR="00A83EE4">
        <w:rPr>
          <w:rFonts w:ascii="Objektiv Mk1" w:hAnsi="Objektiv Mk1" w:cs="Objektiv Mk1"/>
          <w:b/>
          <w:color w:val="2E74B5" w:themeColor="accent1" w:themeShade="BF"/>
        </w:rPr>
        <w:t>e</w:t>
      </w:r>
      <w:r w:rsidRPr="00A71D6A">
        <w:rPr>
          <w:rFonts w:ascii="Objektiv Mk1" w:hAnsi="Objektiv Mk1" w:cs="Objektiv Mk1"/>
          <w:b/>
          <w:color w:val="2E74B5" w:themeColor="accent1" w:themeShade="BF"/>
        </w:rPr>
        <w:t>xplained</w:t>
      </w:r>
    </w:p>
    <w:p w14:paraId="13961E95" w14:textId="53531E5F" w:rsidR="003D3C63" w:rsidRPr="00E8746D" w:rsidRDefault="003D3C63" w:rsidP="003D3C63">
      <w:pPr>
        <w:ind w:right="-784"/>
        <w:rPr>
          <w:rFonts w:ascii="Objektiv Mk1" w:hAnsi="Objektiv Mk1" w:cs="Objektiv Mk1"/>
          <w:b/>
          <w:sz w:val="20"/>
          <w:szCs w:val="20"/>
        </w:rPr>
      </w:pPr>
      <w:r w:rsidRPr="00E8746D">
        <w:rPr>
          <w:rFonts w:ascii="Objektiv Mk1" w:hAnsi="Objektiv Mk1" w:cs="Objektiv Mk1"/>
          <w:sz w:val="20"/>
          <w:szCs w:val="20"/>
        </w:rPr>
        <w:t xml:space="preserve">The gender pay gap is a measure of the difference in the average pay of all men and women across an organisation, regardless of the nature of their work. </w:t>
      </w:r>
      <w:r w:rsidR="00C452B4">
        <w:rPr>
          <w:rFonts w:ascii="Objektiv Mk1" w:hAnsi="Objektiv Mk1" w:cs="Objektiv Mk1"/>
          <w:sz w:val="20"/>
          <w:szCs w:val="20"/>
        </w:rPr>
        <w:t xml:space="preserve"> </w:t>
      </w:r>
      <w:r w:rsidRPr="00E8746D">
        <w:rPr>
          <w:rFonts w:ascii="Objektiv Mk1" w:hAnsi="Objektiv Mk1" w:cs="Objektiv Mk1"/>
          <w:sz w:val="20"/>
          <w:szCs w:val="20"/>
        </w:rPr>
        <w:t>It can be confused with equal pay</w:t>
      </w:r>
      <w:r w:rsidR="00C452B4">
        <w:rPr>
          <w:rFonts w:ascii="Objektiv Mk1" w:hAnsi="Objektiv Mk1" w:cs="Objektiv Mk1"/>
          <w:sz w:val="20"/>
          <w:szCs w:val="20"/>
        </w:rPr>
        <w:t>. However</w:t>
      </w:r>
      <w:r w:rsidRPr="00E8746D">
        <w:rPr>
          <w:rFonts w:ascii="Objektiv Mk1" w:hAnsi="Objektiv Mk1" w:cs="Objektiv Mk1"/>
          <w:sz w:val="20"/>
          <w:szCs w:val="20"/>
        </w:rPr>
        <w:t xml:space="preserve"> </w:t>
      </w:r>
      <w:r w:rsidR="00C452B4">
        <w:rPr>
          <w:rFonts w:ascii="Objektiv Mk1" w:hAnsi="Objektiv Mk1" w:cs="Objektiv Mk1"/>
          <w:sz w:val="20"/>
          <w:szCs w:val="20"/>
        </w:rPr>
        <w:t xml:space="preserve">equal pay </w:t>
      </w:r>
      <w:r w:rsidRPr="00E8746D">
        <w:rPr>
          <w:rFonts w:ascii="Objektiv Mk1" w:hAnsi="Objektiv Mk1" w:cs="Objektiv Mk1"/>
          <w:sz w:val="20"/>
          <w:szCs w:val="20"/>
        </w:rPr>
        <w:t>involves</w:t>
      </w:r>
      <w:r w:rsidR="00C452B4">
        <w:rPr>
          <w:rFonts w:ascii="Objektiv Mk1" w:hAnsi="Objektiv Mk1" w:cs="Objektiv Mk1"/>
          <w:sz w:val="20"/>
          <w:szCs w:val="20"/>
        </w:rPr>
        <w:t xml:space="preserve"> the</w:t>
      </w:r>
      <w:r w:rsidRPr="00E8746D">
        <w:rPr>
          <w:rFonts w:ascii="Objektiv Mk1" w:hAnsi="Objektiv Mk1" w:cs="Objektiv Mk1"/>
          <w:sz w:val="20"/>
          <w:szCs w:val="20"/>
        </w:rPr>
        <w:t xml:space="preserve"> direct comparisons of people who are performing work of equal value. </w:t>
      </w:r>
      <w:r w:rsidR="00C452B4">
        <w:rPr>
          <w:rFonts w:ascii="Objektiv Mk1" w:hAnsi="Objektiv Mk1" w:cs="Objektiv Mk1"/>
          <w:sz w:val="20"/>
          <w:szCs w:val="20"/>
        </w:rPr>
        <w:t xml:space="preserve">In comparison, </w:t>
      </w:r>
      <w:r w:rsidRPr="00E8746D">
        <w:rPr>
          <w:rFonts w:ascii="Objektiv Mk1" w:hAnsi="Objektiv Mk1" w:cs="Objektiv Mk1"/>
          <w:sz w:val="20"/>
          <w:szCs w:val="20"/>
        </w:rPr>
        <w:t>gender pay gap looks solely at the average pay for men and women, irrespective of their role or seniority</w:t>
      </w:r>
      <w:r w:rsidR="00804FD3" w:rsidRPr="00E8746D">
        <w:rPr>
          <w:rFonts w:ascii="Objektiv Mk1" w:hAnsi="Objektiv Mk1" w:cs="Objektiv Mk1"/>
          <w:sz w:val="20"/>
          <w:szCs w:val="20"/>
        </w:rPr>
        <w:t>.</w:t>
      </w:r>
    </w:p>
    <w:p w14:paraId="01200224" w14:textId="4EAC14DB" w:rsidR="003D3C63" w:rsidRPr="00E8746D" w:rsidRDefault="003D3C63" w:rsidP="003D3C63">
      <w:pPr>
        <w:ind w:right="-784"/>
        <w:rPr>
          <w:rFonts w:ascii="Objektiv Mk1" w:hAnsi="Objektiv Mk1" w:cs="Objektiv Mk1"/>
          <w:sz w:val="20"/>
          <w:szCs w:val="20"/>
        </w:rPr>
      </w:pPr>
      <w:r w:rsidRPr="00E8746D">
        <w:rPr>
          <w:rFonts w:ascii="Objektiv Mk1" w:hAnsi="Objektiv Mk1" w:cs="Objektiv Mk1"/>
          <w:sz w:val="20"/>
          <w:szCs w:val="20"/>
        </w:rPr>
        <w:t xml:space="preserve">Our analysis of our </w:t>
      </w:r>
      <w:r w:rsidR="001871AF">
        <w:rPr>
          <w:rFonts w:ascii="Objektiv Mk1" w:hAnsi="Objektiv Mk1" w:cs="Objektiv Mk1"/>
          <w:sz w:val="20"/>
          <w:szCs w:val="20"/>
        </w:rPr>
        <w:t>m</w:t>
      </w:r>
      <w:r w:rsidR="002F1F03">
        <w:rPr>
          <w:rFonts w:ascii="Objektiv Mk1" w:hAnsi="Objektiv Mk1" w:cs="Objektiv Mk1"/>
          <w:sz w:val="20"/>
          <w:szCs w:val="20"/>
        </w:rPr>
        <w:t xml:space="preserve">ean and </w:t>
      </w:r>
      <w:r w:rsidR="001871AF">
        <w:rPr>
          <w:rFonts w:ascii="Objektiv Mk1" w:hAnsi="Objektiv Mk1" w:cs="Objektiv Mk1"/>
          <w:sz w:val="20"/>
          <w:szCs w:val="20"/>
        </w:rPr>
        <w:t>m</w:t>
      </w:r>
      <w:r w:rsidR="002F1F03">
        <w:rPr>
          <w:rFonts w:ascii="Objektiv Mk1" w:hAnsi="Objektiv Mk1" w:cs="Objektiv Mk1"/>
          <w:sz w:val="20"/>
          <w:szCs w:val="20"/>
        </w:rPr>
        <w:t xml:space="preserve">edian </w:t>
      </w:r>
      <w:r w:rsidR="001871AF">
        <w:rPr>
          <w:rFonts w:ascii="Objektiv Mk1" w:hAnsi="Objektiv Mk1" w:cs="Objektiv Mk1"/>
          <w:sz w:val="20"/>
          <w:szCs w:val="20"/>
        </w:rPr>
        <w:t>g</w:t>
      </w:r>
      <w:r w:rsidRPr="00E8746D">
        <w:rPr>
          <w:rFonts w:ascii="Objektiv Mk1" w:hAnsi="Objektiv Mk1" w:cs="Objektiv Mk1"/>
          <w:sz w:val="20"/>
          <w:szCs w:val="20"/>
        </w:rPr>
        <w:t xml:space="preserve">ender </w:t>
      </w:r>
      <w:proofErr w:type="gramStart"/>
      <w:r w:rsidR="001871AF">
        <w:rPr>
          <w:rFonts w:ascii="Objektiv Mk1" w:hAnsi="Objektiv Mk1" w:cs="Objektiv Mk1"/>
          <w:sz w:val="20"/>
          <w:szCs w:val="20"/>
        </w:rPr>
        <w:t>p</w:t>
      </w:r>
      <w:r w:rsidRPr="00E8746D">
        <w:rPr>
          <w:rFonts w:ascii="Objektiv Mk1" w:hAnsi="Objektiv Mk1" w:cs="Objektiv Mk1"/>
          <w:sz w:val="20"/>
          <w:szCs w:val="20"/>
        </w:rPr>
        <w:t>ay</w:t>
      </w:r>
      <w:proofErr w:type="gramEnd"/>
      <w:r w:rsidRPr="00E8746D">
        <w:rPr>
          <w:rFonts w:ascii="Objektiv Mk1" w:hAnsi="Objektiv Mk1" w:cs="Objektiv Mk1"/>
          <w:sz w:val="20"/>
          <w:szCs w:val="20"/>
        </w:rPr>
        <w:t xml:space="preserve"> </w:t>
      </w:r>
      <w:r w:rsidR="001871AF">
        <w:rPr>
          <w:rFonts w:ascii="Objektiv Mk1" w:hAnsi="Objektiv Mk1" w:cs="Objektiv Mk1"/>
          <w:sz w:val="20"/>
          <w:szCs w:val="20"/>
        </w:rPr>
        <w:t>g</w:t>
      </w:r>
      <w:r w:rsidRPr="00E8746D">
        <w:rPr>
          <w:rFonts w:ascii="Objektiv Mk1" w:hAnsi="Objektiv Mk1" w:cs="Objektiv Mk1"/>
          <w:sz w:val="20"/>
          <w:szCs w:val="20"/>
        </w:rPr>
        <w:t>ap</w:t>
      </w:r>
      <w:r w:rsidR="001871AF">
        <w:rPr>
          <w:rFonts w:ascii="Objektiv Mk1" w:hAnsi="Objektiv Mk1" w:cs="Objektiv Mk1"/>
          <w:sz w:val="20"/>
          <w:szCs w:val="20"/>
        </w:rPr>
        <w:t>s</w:t>
      </w:r>
      <w:r w:rsidRPr="00E8746D">
        <w:rPr>
          <w:rFonts w:ascii="Objektiv Mk1" w:hAnsi="Objektiv Mk1" w:cs="Objektiv Mk1"/>
          <w:sz w:val="20"/>
          <w:szCs w:val="20"/>
        </w:rPr>
        <w:t xml:space="preserve"> of</w:t>
      </w:r>
      <w:r w:rsidR="00804FD3" w:rsidRPr="00E8746D">
        <w:rPr>
          <w:rFonts w:ascii="Objektiv Mk1" w:hAnsi="Objektiv Mk1" w:cs="Objektiv Mk1"/>
          <w:sz w:val="20"/>
          <w:szCs w:val="20"/>
        </w:rPr>
        <w:t xml:space="preserve"> </w:t>
      </w:r>
      <w:r w:rsidR="00F834F2" w:rsidRPr="00E8746D">
        <w:rPr>
          <w:rFonts w:ascii="Objektiv Mk1" w:hAnsi="Objektiv Mk1" w:cs="Objektiv Mk1"/>
          <w:sz w:val="20"/>
          <w:szCs w:val="20"/>
        </w:rPr>
        <w:t>-7%</w:t>
      </w:r>
      <w:r w:rsidR="002F1F03">
        <w:rPr>
          <w:rFonts w:ascii="Objektiv Mk1" w:hAnsi="Objektiv Mk1" w:cs="Objektiv Mk1"/>
          <w:sz w:val="20"/>
          <w:szCs w:val="20"/>
        </w:rPr>
        <w:t xml:space="preserve"> and -33% respectively</w:t>
      </w:r>
      <w:r w:rsidR="001871AF">
        <w:rPr>
          <w:rFonts w:ascii="Objektiv Mk1" w:hAnsi="Objektiv Mk1" w:cs="Objektiv Mk1"/>
          <w:sz w:val="20"/>
          <w:szCs w:val="20"/>
        </w:rPr>
        <w:t>,</w:t>
      </w:r>
      <w:r w:rsidRPr="00E8746D">
        <w:rPr>
          <w:rFonts w:ascii="Objektiv Mk1" w:hAnsi="Objektiv Mk1" w:cs="Objektiv Mk1"/>
          <w:sz w:val="20"/>
          <w:szCs w:val="20"/>
        </w:rPr>
        <w:t xml:space="preserve"> based on snapshot information dated </w:t>
      </w:r>
      <w:r w:rsidR="00F834F2" w:rsidRPr="00E8746D">
        <w:rPr>
          <w:rFonts w:ascii="Objektiv Mk1" w:hAnsi="Objektiv Mk1" w:cs="Objektiv Mk1"/>
          <w:sz w:val="20"/>
          <w:szCs w:val="20"/>
        </w:rPr>
        <w:t>5 April</w:t>
      </w:r>
      <w:r w:rsidR="00804FD3" w:rsidRPr="00E8746D">
        <w:rPr>
          <w:rFonts w:ascii="Objektiv Mk1" w:hAnsi="Objektiv Mk1" w:cs="Objektiv Mk1"/>
          <w:sz w:val="20"/>
          <w:szCs w:val="20"/>
        </w:rPr>
        <w:t xml:space="preserve"> 2021</w:t>
      </w:r>
      <w:r w:rsidRPr="00E8746D">
        <w:rPr>
          <w:rFonts w:ascii="Objektiv Mk1" w:hAnsi="Objektiv Mk1" w:cs="Objektiv Mk1"/>
          <w:sz w:val="20"/>
          <w:szCs w:val="20"/>
        </w:rPr>
        <w:t>, is largely driven by the following:</w:t>
      </w:r>
    </w:p>
    <w:p w14:paraId="4E72D13A" w14:textId="67015C90" w:rsidR="00BD07EE" w:rsidRDefault="001871AF" w:rsidP="00936C5D">
      <w:pPr>
        <w:pStyle w:val="ListParagraph"/>
        <w:numPr>
          <w:ilvl w:val="0"/>
          <w:numId w:val="5"/>
        </w:numPr>
        <w:spacing w:after="0"/>
        <w:ind w:right="-784"/>
        <w:rPr>
          <w:rFonts w:ascii="Objektiv Mk1" w:hAnsi="Objektiv Mk1" w:cs="Objektiv Mk1"/>
          <w:sz w:val="20"/>
          <w:szCs w:val="20"/>
        </w:rPr>
      </w:pPr>
      <w:r>
        <w:rPr>
          <w:rFonts w:ascii="Objektiv Mk1" w:hAnsi="Objektiv Mk1" w:cs="Objektiv Mk1"/>
          <w:sz w:val="20"/>
          <w:szCs w:val="20"/>
        </w:rPr>
        <w:t>A s</w:t>
      </w:r>
      <w:r w:rsidR="00BD07EE">
        <w:rPr>
          <w:rFonts w:ascii="Objektiv Mk1" w:hAnsi="Objektiv Mk1" w:cs="Objektiv Mk1"/>
          <w:sz w:val="20"/>
          <w:szCs w:val="20"/>
        </w:rPr>
        <w:t xml:space="preserve">ignificant reduction of our workforce </w:t>
      </w:r>
      <w:proofErr w:type="gramStart"/>
      <w:r w:rsidR="00BD07EE">
        <w:rPr>
          <w:rFonts w:ascii="Objektiv Mk1" w:hAnsi="Objektiv Mk1" w:cs="Objektiv Mk1"/>
          <w:sz w:val="20"/>
          <w:szCs w:val="20"/>
        </w:rPr>
        <w:t>as a result of</w:t>
      </w:r>
      <w:proofErr w:type="gramEnd"/>
      <w:r w:rsidR="00BD07EE">
        <w:rPr>
          <w:rFonts w:ascii="Objektiv Mk1" w:hAnsi="Objektiv Mk1" w:cs="Objektiv Mk1"/>
          <w:sz w:val="20"/>
          <w:szCs w:val="20"/>
        </w:rPr>
        <w:t xml:space="preserve"> the pandemic, resulting in very few casual staff working </w:t>
      </w:r>
      <w:r w:rsidR="005A1D84">
        <w:rPr>
          <w:rFonts w:ascii="Objektiv Mk1" w:hAnsi="Objektiv Mk1" w:cs="Objektiv Mk1"/>
          <w:sz w:val="20"/>
          <w:szCs w:val="20"/>
        </w:rPr>
        <w:t>for us</w:t>
      </w:r>
      <w:r w:rsidR="00BD07EE">
        <w:rPr>
          <w:rFonts w:ascii="Objektiv Mk1" w:hAnsi="Objektiv Mk1" w:cs="Objektiv Mk1"/>
          <w:sz w:val="20"/>
          <w:szCs w:val="20"/>
        </w:rPr>
        <w:t xml:space="preserve"> at this time, and a significant reduction in permanent head count particularly in those areas related to venue management and theatre operations.</w:t>
      </w:r>
    </w:p>
    <w:p w14:paraId="55658FC5" w14:textId="5F349925" w:rsidR="007655AA" w:rsidRDefault="007655AA" w:rsidP="00936C5D">
      <w:pPr>
        <w:pStyle w:val="ListParagraph"/>
        <w:numPr>
          <w:ilvl w:val="0"/>
          <w:numId w:val="5"/>
        </w:numPr>
        <w:spacing w:after="0"/>
        <w:ind w:right="-784"/>
        <w:rPr>
          <w:rFonts w:ascii="Objektiv Mk1" w:hAnsi="Objektiv Mk1" w:cs="Objektiv Mk1"/>
          <w:sz w:val="20"/>
          <w:szCs w:val="20"/>
        </w:rPr>
      </w:pPr>
      <w:r>
        <w:rPr>
          <w:rFonts w:ascii="Objektiv Mk1" w:hAnsi="Objektiv Mk1" w:cs="Objektiv Mk1"/>
          <w:sz w:val="20"/>
          <w:szCs w:val="20"/>
        </w:rPr>
        <w:t>The two middle quart</w:t>
      </w:r>
      <w:r w:rsidR="005A1D84">
        <w:rPr>
          <w:rFonts w:ascii="Objektiv Mk1" w:hAnsi="Objektiv Mk1" w:cs="Objektiv Mk1"/>
          <w:sz w:val="20"/>
          <w:szCs w:val="20"/>
        </w:rPr>
        <w:t>iles</w:t>
      </w:r>
      <w:r>
        <w:rPr>
          <w:rFonts w:ascii="Objektiv Mk1" w:hAnsi="Objektiv Mk1" w:cs="Objektiv Mk1"/>
          <w:sz w:val="20"/>
          <w:szCs w:val="20"/>
        </w:rPr>
        <w:t xml:space="preserve"> reflect the general 50:50 gender split of the workforce.  </w:t>
      </w:r>
    </w:p>
    <w:p w14:paraId="079D6A16" w14:textId="2BFF64A0" w:rsidR="00BD07EE" w:rsidRDefault="005A1D84" w:rsidP="00936C5D">
      <w:pPr>
        <w:pStyle w:val="ListParagraph"/>
        <w:numPr>
          <w:ilvl w:val="0"/>
          <w:numId w:val="5"/>
        </w:numPr>
        <w:spacing w:after="0"/>
        <w:ind w:right="-784"/>
        <w:rPr>
          <w:rFonts w:ascii="Objektiv Mk1" w:hAnsi="Objektiv Mk1" w:cs="Objektiv Mk1"/>
          <w:sz w:val="20"/>
          <w:szCs w:val="20"/>
        </w:rPr>
      </w:pPr>
      <w:r>
        <w:rPr>
          <w:rFonts w:ascii="Objektiv Mk1" w:hAnsi="Objektiv Mk1" w:cs="Objektiv Mk1"/>
          <w:sz w:val="20"/>
          <w:szCs w:val="20"/>
        </w:rPr>
        <w:t>The r</w:t>
      </w:r>
      <w:r w:rsidR="00BD07EE">
        <w:rPr>
          <w:rFonts w:ascii="Objektiv Mk1" w:hAnsi="Objektiv Mk1" w:cs="Objektiv Mk1"/>
          <w:sz w:val="20"/>
          <w:szCs w:val="20"/>
        </w:rPr>
        <w:t>etention of casual staff in security only, which is currently predominantly male</w:t>
      </w:r>
      <w:r w:rsidR="007655AA">
        <w:rPr>
          <w:rFonts w:ascii="Objektiv Mk1" w:hAnsi="Objektiv Mk1" w:cs="Objektiv Mk1"/>
          <w:sz w:val="20"/>
          <w:szCs w:val="20"/>
        </w:rPr>
        <w:t>, dr</w:t>
      </w:r>
      <w:r>
        <w:rPr>
          <w:rFonts w:ascii="Objektiv Mk1" w:hAnsi="Objektiv Mk1" w:cs="Objektiv Mk1"/>
          <w:sz w:val="20"/>
          <w:szCs w:val="20"/>
        </w:rPr>
        <w:t>ove</w:t>
      </w:r>
      <w:r w:rsidR="007655AA">
        <w:rPr>
          <w:rFonts w:ascii="Objektiv Mk1" w:hAnsi="Objektiv Mk1" w:cs="Objektiv Mk1"/>
          <w:sz w:val="20"/>
          <w:szCs w:val="20"/>
        </w:rPr>
        <w:t xml:space="preserve"> the predominantly male lowest quartile</w:t>
      </w:r>
      <w:r w:rsidR="00BD07EE">
        <w:rPr>
          <w:rFonts w:ascii="Objektiv Mk1" w:hAnsi="Objektiv Mk1" w:cs="Objektiv Mk1"/>
          <w:sz w:val="20"/>
          <w:szCs w:val="20"/>
        </w:rPr>
        <w:t>.</w:t>
      </w:r>
    </w:p>
    <w:p w14:paraId="52172ADB" w14:textId="733D4A31" w:rsidR="007655AA" w:rsidRDefault="005A1D84" w:rsidP="00936C5D">
      <w:pPr>
        <w:pStyle w:val="ListParagraph"/>
        <w:numPr>
          <w:ilvl w:val="0"/>
          <w:numId w:val="5"/>
        </w:numPr>
        <w:spacing w:after="0"/>
        <w:ind w:right="-784"/>
        <w:rPr>
          <w:rFonts w:ascii="Objektiv Mk1" w:hAnsi="Objektiv Mk1" w:cs="Objektiv Mk1"/>
          <w:sz w:val="20"/>
          <w:szCs w:val="20"/>
        </w:rPr>
      </w:pPr>
      <w:r>
        <w:rPr>
          <w:rFonts w:ascii="Objektiv Mk1" w:hAnsi="Objektiv Mk1" w:cs="Objektiv Mk1"/>
          <w:sz w:val="20"/>
          <w:szCs w:val="20"/>
        </w:rPr>
        <w:t>The r</w:t>
      </w:r>
      <w:r w:rsidR="007655AA">
        <w:rPr>
          <w:rFonts w:ascii="Objektiv Mk1" w:hAnsi="Objektiv Mk1" w:cs="Objektiv Mk1"/>
          <w:sz w:val="20"/>
          <w:szCs w:val="20"/>
        </w:rPr>
        <w:t xml:space="preserve">etention of </w:t>
      </w:r>
      <w:r>
        <w:rPr>
          <w:rFonts w:ascii="Objektiv Mk1" w:hAnsi="Objektiv Mk1" w:cs="Objektiv Mk1"/>
          <w:sz w:val="20"/>
          <w:szCs w:val="20"/>
        </w:rPr>
        <w:t xml:space="preserve">the </w:t>
      </w:r>
      <w:r w:rsidR="007655AA">
        <w:rPr>
          <w:rFonts w:ascii="Objektiv Mk1" w:hAnsi="Objektiv Mk1" w:cs="Objektiv Mk1"/>
          <w:sz w:val="20"/>
          <w:szCs w:val="20"/>
        </w:rPr>
        <w:t xml:space="preserve">management structure across all functions, with a predominantly female management team, </w:t>
      </w:r>
      <w:r>
        <w:rPr>
          <w:rFonts w:ascii="Objektiv Mk1" w:hAnsi="Objektiv Mk1" w:cs="Objektiv Mk1"/>
          <w:sz w:val="20"/>
          <w:szCs w:val="20"/>
        </w:rPr>
        <w:t>led to</w:t>
      </w:r>
      <w:r w:rsidR="007655AA">
        <w:rPr>
          <w:rFonts w:ascii="Objektiv Mk1" w:hAnsi="Objektiv Mk1" w:cs="Objektiv Mk1"/>
          <w:sz w:val="20"/>
          <w:szCs w:val="20"/>
        </w:rPr>
        <w:t xml:space="preserve"> the predominantly female upper quartile</w:t>
      </w:r>
      <w:r w:rsidR="00EC64E6">
        <w:rPr>
          <w:rFonts w:ascii="Objektiv Mk1" w:hAnsi="Objektiv Mk1" w:cs="Objektiv Mk1"/>
          <w:sz w:val="20"/>
          <w:szCs w:val="20"/>
        </w:rPr>
        <w:t>, as well as the overall gender pay gap of -7%</w:t>
      </w:r>
      <w:r w:rsidR="003762CA">
        <w:rPr>
          <w:rFonts w:ascii="Objektiv Mk1" w:hAnsi="Objektiv Mk1" w:cs="Objektiv Mk1"/>
          <w:sz w:val="20"/>
          <w:szCs w:val="20"/>
        </w:rPr>
        <w:t>, and median gender pay gap of -33%.</w:t>
      </w:r>
    </w:p>
    <w:p w14:paraId="7579B3A1" w14:textId="472D7E2B" w:rsidR="00750BB6" w:rsidRPr="00712415" w:rsidRDefault="00936C5D" w:rsidP="00201A46">
      <w:pPr>
        <w:pStyle w:val="ListParagraph"/>
        <w:numPr>
          <w:ilvl w:val="0"/>
          <w:numId w:val="5"/>
        </w:numPr>
        <w:spacing w:after="0"/>
        <w:ind w:right="-784"/>
        <w:rPr>
          <w:rFonts w:ascii="Objektiv Mk1" w:hAnsi="Objektiv Mk1" w:cs="Objektiv Mk1"/>
          <w:sz w:val="20"/>
          <w:szCs w:val="20"/>
        </w:rPr>
      </w:pPr>
      <w:r w:rsidRPr="00712415">
        <w:rPr>
          <w:rFonts w:ascii="Objektiv Mk1" w:hAnsi="Objektiv Mk1" w:cs="Objektiv Mk1"/>
          <w:sz w:val="20"/>
          <w:szCs w:val="20"/>
        </w:rPr>
        <w:t>At the snapshot date, the Strategic Leadership Team consist</w:t>
      </w:r>
      <w:r w:rsidR="00E825F4">
        <w:rPr>
          <w:rFonts w:ascii="Objektiv Mk1" w:hAnsi="Objektiv Mk1" w:cs="Objektiv Mk1"/>
          <w:sz w:val="20"/>
          <w:szCs w:val="20"/>
        </w:rPr>
        <w:t>ing</w:t>
      </w:r>
      <w:r w:rsidRPr="00712415">
        <w:rPr>
          <w:rFonts w:ascii="Objektiv Mk1" w:hAnsi="Objektiv Mk1" w:cs="Objektiv Mk1"/>
          <w:sz w:val="20"/>
          <w:szCs w:val="20"/>
        </w:rPr>
        <w:t xml:space="preserve"> of 2 </w:t>
      </w:r>
      <w:r w:rsidR="005A1D84">
        <w:rPr>
          <w:rFonts w:ascii="Objektiv Mk1" w:hAnsi="Objektiv Mk1" w:cs="Objektiv Mk1"/>
          <w:sz w:val="20"/>
          <w:szCs w:val="20"/>
        </w:rPr>
        <w:t>m</w:t>
      </w:r>
      <w:r w:rsidRPr="00712415">
        <w:rPr>
          <w:rFonts w:ascii="Objektiv Mk1" w:hAnsi="Objektiv Mk1" w:cs="Objektiv Mk1"/>
          <w:sz w:val="20"/>
          <w:szCs w:val="20"/>
        </w:rPr>
        <w:t xml:space="preserve">ales and 3 </w:t>
      </w:r>
      <w:r w:rsidR="005A1D84">
        <w:rPr>
          <w:rFonts w:ascii="Objektiv Mk1" w:hAnsi="Objektiv Mk1" w:cs="Objektiv Mk1"/>
          <w:sz w:val="20"/>
          <w:szCs w:val="20"/>
        </w:rPr>
        <w:t>f</w:t>
      </w:r>
      <w:r w:rsidRPr="00712415">
        <w:rPr>
          <w:rFonts w:ascii="Objektiv Mk1" w:hAnsi="Objektiv Mk1" w:cs="Objektiv Mk1"/>
          <w:sz w:val="20"/>
          <w:szCs w:val="20"/>
        </w:rPr>
        <w:t xml:space="preserve">emales. Due to the pandemic and reliance on public funding, no </w:t>
      </w:r>
      <w:r w:rsidR="005A1D84">
        <w:rPr>
          <w:rFonts w:ascii="Objektiv Mk1" w:hAnsi="Objektiv Mk1" w:cs="Objektiv Mk1"/>
          <w:sz w:val="20"/>
          <w:szCs w:val="20"/>
        </w:rPr>
        <w:t>performance-related pay</w:t>
      </w:r>
      <w:r w:rsidRPr="00712415">
        <w:rPr>
          <w:rFonts w:ascii="Objektiv Mk1" w:hAnsi="Objektiv Mk1" w:cs="Objektiv Mk1"/>
          <w:sz w:val="20"/>
          <w:szCs w:val="20"/>
        </w:rPr>
        <w:t xml:space="preserve"> bonus was paid </w:t>
      </w:r>
      <w:r w:rsidR="00EC64E6" w:rsidRPr="00712415">
        <w:rPr>
          <w:rFonts w:ascii="Objektiv Mk1" w:hAnsi="Objektiv Mk1" w:cs="Objektiv Mk1"/>
          <w:sz w:val="20"/>
          <w:szCs w:val="20"/>
        </w:rPr>
        <w:t>in</w:t>
      </w:r>
      <w:r w:rsidRPr="00712415">
        <w:rPr>
          <w:rFonts w:ascii="Objektiv Mk1" w:hAnsi="Objektiv Mk1" w:cs="Objektiv Mk1"/>
          <w:sz w:val="20"/>
          <w:szCs w:val="20"/>
        </w:rPr>
        <w:t xml:space="preserve"> this period. </w:t>
      </w:r>
    </w:p>
    <w:p w14:paraId="570AC313" w14:textId="77777777" w:rsidR="00E825F4" w:rsidRDefault="00E825F4" w:rsidP="00E825F4">
      <w:pPr>
        <w:spacing w:after="0"/>
        <w:ind w:right="-784"/>
        <w:rPr>
          <w:rFonts w:ascii="Objektiv Mk1" w:hAnsi="Objektiv Mk1" w:cs="Objektiv Mk1"/>
          <w:sz w:val="20"/>
          <w:szCs w:val="20"/>
        </w:rPr>
      </w:pPr>
    </w:p>
    <w:p w14:paraId="47288687" w14:textId="5CB9980B" w:rsidR="00936C5D" w:rsidRPr="00E825F4" w:rsidRDefault="003D3C63" w:rsidP="00E825F4">
      <w:pPr>
        <w:spacing w:after="0"/>
        <w:ind w:right="-784"/>
        <w:rPr>
          <w:sz w:val="20"/>
          <w:szCs w:val="20"/>
        </w:rPr>
      </w:pPr>
      <w:r w:rsidRPr="00E825F4">
        <w:rPr>
          <w:rFonts w:ascii="Objektiv Mk1" w:hAnsi="Objektiv Mk1" w:cs="Objektiv Mk1"/>
          <w:sz w:val="20"/>
          <w:szCs w:val="20"/>
        </w:rPr>
        <w:t xml:space="preserve">Some achievements this year which will contribute to decreasing our </w:t>
      </w:r>
      <w:r w:rsidR="005A1D84" w:rsidRPr="00E825F4">
        <w:rPr>
          <w:rFonts w:ascii="Objektiv Mk1" w:hAnsi="Objektiv Mk1" w:cs="Objektiv Mk1"/>
          <w:sz w:val="20"/>
          <w:szCs w:val="20"/>
        </w:rPr>
        <w:t>g</w:t>
      </w:r>
      <w:r w:rsidRPr="00E825F4">
        <w:rPr>
          <w:rFonts w:ascii="Objektiv Mk1" w:hAnsi="Objektiv Mk1" w:cs="Objektiv Mk1"/>
          <w:sz w:val="20"/>
          <w:szCs w:val="20"/>
        </w:rPr>
        <w:t xml:space="preserve">ender </w:t>
      </w:r>
      <w:r w:rsidR="005A1D84" w:rsidRPr="00E825F4">
        <w:rPr>
          <w:rFonts w:ascii="Objektiv Mk1" w:hAnsi="Objektiv Mk1" w:cs="Objektiv Mk1"/>
          <w:sz w:val="20"/>
          <w:szCs w:val="20"/>
        </w:rPr>
        <w:t>p</w:t>
      </w:r>
      <w:r w:rsidRPr="00E825F4">
        <w:rPr>
          <w:rFonts w:ascii="Objektiv Mk1" w:hAnsi="Objektiv Mk1" w:cs="Objektiv Mk1"/>
          <w:sz w:val="20"/>
          <w:szCs w:val="20"/>
        </w:rPr>
        <w:t xml:space="preserve">ay </w:t>
      </w:r>
      <w:r w:rsidR="005A1D84" w:rsidRPr="00E825F4">
        <w:rPr>
          <w:rFonts w:ascii="Objektiv Mk1" w:hAnsi="Objektiv Mk1" w:cs="Objektiv Mk1"/>
          <w:sz w:val="20"/>
          <w:szCs w:val="20"/>
        </w:rPr>
        <w:t>g</w:t>
      </w:r>
      <w:r w:rsidRPr="00E825F4">
        <w:rPr>
          <w:rFonts w:ascii="Objektiv Mk1" w:hAnsi="Objektiv Mk1" w:cs="Objektiv Mk1"/>
          <w:sz w:val="20"/>
          <w:szCs w:val="20"/>
        </w:rPr>
        <w:t>ap for 202</w:t>
      </w:r>
      <w:r w:rsidR="00A65978" w:rsidRPr="00E825F4">
        <w:rPr>
          <w:rFonts w:ascii="Objektiv Mk1" w:hAnsi="Objektiv Mk1" w:cs="Objektiv Mk1"/>
          <w:sz w:val="20"/>
          <w:szCs w:val="20"/>
        </w:rPr>
        <w:t>2</w:t>
      </w:r>
      <w:r w:rsidRPr="00E825F4">
        <w:rPr>
          <w:rFonts w:ascii="Objektiv Mk1" w:hAnsi="Objektiv Mk1" w:cs="Objektiv Mk1"/>
          <w:sz w:val="20"/>
          <w:szCs w:val="20"/>
        </w:rPr>
        <w:t xml:space="preserve"> and beyond include developing a consistent and fair pay framework and reviewing our recruitment practices to ensure fair and consistent recruitment (including anonymised applications)</w:t>
      </w:r>
      <w:r w:rsidR="00936C5D" w:rsidRPr="00E825F4">
        <w:rPr>
          <w:rFonts w:ascii="Objektiv Mk1" w:hAnsi="Objektiv Mk1" w:cs="Objektiv Mk1"/>
          <w:sz w:val="20"/>
          <w:szCs w:val="20"/>
        </w:rPr>
        <w:t>.</w:t>
      </w:r>
    </w:p>
    <w:p w14:paraId="7AFCF78D" w14:textId="77777777" w:rsidR="00E825F4" w:rsidRDefault="00E825F4" w:rsidP="00E825F4">
      <w:pPr>
        <w:spacing w:after="0"/>
        <w:ind w:right="-784"/>
        <w:rPr>
          <w:rFonts w:ascii="Objektiv Mk1" w:hAnsi="Objektiv Mk1" w:cs="Objektiv Mk1"/>
          <w:sz w:val="20"/>
          <w:szCs w:val="20"/>
        </w:rPr>
      </w:pPr>
    </w:p>
    <w:p w14:paraId="0E6538B4" w14:textId="5CC2445F" w:rsidR="00CA4641" w:rsidRDefault="00936C5D" w:rsidP="00E825F4">
      <w:pPr>
        <w:spacing w:after="0"/>
        <w:ind w:right="-784"/>
        <w:rPr>
          <w:rFonts w:ascii="Objektiv Mk1" w:hAnsi="Objektiv Mk1" w:cs="Objektiv Mk1"/>
          <w:color w:val="000000" w:themeColor="text1"/>
          <w:sz w:val="20"/>
          <w:szCs w:val="20"/>
        </w:rPr>
        <w:sectPr w:rsidR="00CA4641" w:rsidSect="00653A15">
          <w:type w:val="continuous"/>
          <w:pgSz w:w="16838" w:h="11906" w:orient="landscape"/>
          <w:pgMar w:top="426" w:right="1440" w:bottom="1440" w:left="1440" w:header="708" w:footer="708" w:gutter="0"/>
          <w:cols w:space="708"/>
          <w:docGrid w:linePitch="360"/>
        </w:sectPr>
      </w:pPr>
      <w:r w:rsidRPr="00E825F4">
        <w:rPr>
          <w:rFonts w:ascii="Objektiv Mk1" w:hAnsi="Objektiv Mk1" w:cs="Objektiv Mk1"/>
          <w:sz w:val="20"/>
          <w:szCs w:val="20"/>
        </w:rPr>
        <w:t xml:space="preserve">We strive to pay in line with market conditions. We are aware that certain job functions </w:t>
      </w:r>
      <w:r w:rsidR="00474C74" w:rsidRPr="00E825F4">
        <w:rPr>
          <w:rFonts w:ascii="Objektiv Mk1" w:hAnsi="Objektiv Mk1" w:cs="Objektiv Mk1"/>
          <w:sz w:val="20"/>
          <w:szCs w:val="20"/>
        </w:rPr>
        <w:t>attract</w:t>
      </w:r>
      <w:r w:rsidRPr="00E825F4">
        <w:rPr>
          <w:rFonts w:ascii="Objektiv Mk1" w:hAnsi="Objektiv Mk1" w:cs="Objektiv Mk1"/>
          <w:sz w:val="20"/>
          <w:szCs w:val="20"/>
        </w:rPr>
        <w:t xml:space="preserve"> more male</w:t>
      </w:r>
      <w:r w:rsidR="00474C74" w:rsidRPr="00E825F4">
        <w:rPr>
          <w:rFonts w:ascii="Objektiv Mk1" w:hAnsi="Objektiv Mk1" w:cs="Objektiv Mk1"/>
          <w:sz w:val="20"/>
          <w:szCs w:val="20"/>
        </w:rPr>
        <w:t>s</w:t>
      </w:r>
      <w:r w:rsidRPr="00E825F4">
        <w:rPr>
          <w:rFonts w:ascii="Objektiv Mk1" w:hAnsi="Objektiv Mk1" w:cs="Objektiv Mk1"/>
          <w:sz w:val="20"/>
          <w:szCs w:val="20"/>
        </w:rPr>
        <w:t xml:space="preserve"> than female</w:t>
      </w:r>
      <w:r w:rsidR="00474C74" w:rsidRPr="00E825F4">
        <w:rPr>
          <w:rFonts w:ascii="Objektiv Mk1" w:hAnsi="Objektiv Mk1" w:cs="Objektiv Mk1"/>
          <w:sz w:val="20"/>
          <w:szCs w:val="20"/>
        </w:rPr>
        <w:t>s</w:t>
      </w:r>
      <w:r w:rsidR="00E825F4">
        <w:rPr>
          <w:rFonts w:ascii="Objektiv Mk1" w:hAnsi="Objektiv Mk1" w:cs="Objektiv Mk1"/>
          <w:sz w:val="20"/>
          <w:szCs w:val="20"/>
        </w:rPr>
        <w:t>, or sometimes</w:t>
      </w:r>
      <w:r w:rsidRPr="00E825F4">
        <w:rPr>
          <w:rFonts w:ascii="Objektiv Mk1" w:hAnsi="Objektiv Mk1" w:cs="Objektiv Mk1"/>
          <w:sz w:val="20"/>
          <w:szCs w:val="20"/>
        </w:rPr>
        <w:t xml:space="preserve"> more females than male</w:t>
      </w:r>
      <w:r w:rsidR="00474C74" w:rsidRPr="00E825F4">
        <w:rPr>
          <w:rFonts w:ascii="Objektiv Mk1" w:hAnsi="Objektiv Mk1" w:cs="Objektiv Mk1"/>
          <w:sz w:val="20"/>
          <w:szCs w:val="20"/>
        </w:rPr>
        <w:t>s</w:t>
      </w:r>
      <w:r w:rsidR="00EC64E6" w:rsidRPr="00E825F4">
        <w:rPr>
          <w:rFonts w:ascii="Objektiv Mk1" w:hAnsi="Objektiv Mk1" w:cs="Objektiv Mk1"/>
          <w:sz w:val="20"/>
          <w:szCs w:val="20"/>
        </w:rPr>
        <w:t>. We are actively working to address this imbalance within</w:t>
      </w:r>
      <w:r w:rsidR="00E825F4">
        <w:rPr>
          <w:rFonts w:ascii="Objektiv Mk1" w:hAnsi="Objektiv Mk1" w:cs="Objektiv Mk1"/>
          <w:sz w:val="20"/>
          <w:szCs w:val="20"/>
        </w:rPr>
        <w:t xml:space="preserve"> individual</w:t>
      </w:r>
      <w:r w:rsidR="00EC64E6" w:rsidRPr="00E825F4">
        <w:rPr>
          <w:rFonts w:ascii="Objektiv Mk1" w:hAnsi="Objektiv Mk1" w:cs="Objektiv Mk1"/>
          <w:sz w:val="20"/>
          <w:szCs w:val="20"/>
        </w:rPr>
        <w:t xml:space="preserve"> function</w:t>
      </w:r>
      <w:r w:rsidR="00E825F4">
        <w:rPr>
          <w:rFonts w:ascii="Objektiv Mk1" w:hAnsi="Objektiv Mk1" w:cs="Objektiv Mk1"/>
          <w:sz w:val="20"/>
          <w:szCs w:val="20"/>
        </w:rPr>
        <w:t>s.</w:t>
      </w:r>
    </w:p>
    <w:p w14:paraId="706DDF7D" w14:textId="21C34253" w:rsidR="00A83EE4" w:rsidRDefault="00A83EE4" w:rsidP="003D3C63">
      <w:pPr>
        <w:ind w:right="-784"/>
        <w:rPr>
          <w:rFonts w:ascii="Objektiv Mk1" w:hAnsi="Objektiv Mk1" w:cs="Objektiv Mk1"/>
          <w:color w:val="000000" w:themeColor="text1"/>
          <w:sz w:val="20"/>
          <w:szCs w:val="20"/>
        </w:rPr>
        <w:sectPr w:rsidR="00A83EE4" w:rsidSect="00A83EE4">
          <w:type w:val="continuous"/>
          <w:pgSz w:w="16838" w:h="11906" w:orient="landscape"/>
          <w:pgMar w:top="426" w:right="1440" w:bottom="1440" w:left="1440" w:header="708" w:footer="708" w:gutter="0"/>
          <w:cols w:num="3" w:space="708"/>
          <w:docGrid w:linePitch="360"/>
        </w:sectPr>
      </w:pPr>
    </w:p>
    <w:p w14:paraId="0D5BB68C" w14:textId="230C8F76" w:rsidR="00EA1161" w:rsidRDefault="00F96CB3" w:rsidP="00EA1161">
      <w:pPr>
        <w:ind w:right="-784"/>
        <w:rPr>
          <w:rFonts w:ascii="Objektiv Mk1" w:hAnsi="Objektiv Mk1" w:cs="Objektiv Mk1"/>
          <w:color w:val="000000" w:themeColor="text1"/>
          <w:sz w:val="20"/>
          <w:szCs w:val="20"/>
        </w:rPr>
      </w:pPr>
      <w:r>
        <w:rPr>
          <w:rFonts w:ascii="Objektiv Mk1" w:hAnsi="Objektiv Mk1" w:cs="Objektiv Mk1"/>
          <w:color w:val="000000" w:themeColor="text1"/>
          <w:sz w:val="20"/>
          <w:szCs w:val="20"/>
        </w:rPr>
        <w:t>W</w:t>
      </w:r>
      <w:r w:rsidR="00EA1161">
        <w:rPr>
          <w:rFonts w:ascii="Objektiv Mk1" w:hAnsi="Objektiv Mk1" w:cs="Objektiv Mk1"/>
          <w:color w:val="000000" w:themeColor="text1"/>
          <w:sz w:val="20"/>
          <w:szCs w:val="20"/>
        </w:rPr>
        <w:t>e confirm that the data reported is accurate.</w:t>
      </w:r>
    </w:p>
    <w:p w14:paraId="1276C718" w14:textId="514B342A" w:rsidR="00EA1161" w:rsidRDefault="00EA1161" w:rsidP="00EA1161">
      <w:pPr>
        <w:pStyle w:val="ListParagraph"/>
        <w:ind w:right="-784"/>
        <w:rPr>
          <w:rFonts w:ascii="Objektiv Mk1" w:hAnsi="Objektiv Mk1" w:cs="Objektiv Mk1"/>
          <w:color w:val="000000" w:themeColor="text1"/>
          <w:sz w:val="20"/>
          <w:szCs w:val="20"/>
        </w:rPr>
      </w:pPr>
      <w:r>
        <w:rPr>
          <w:rFonts w:ascii="Objektiv Mk1" w:hAnsi="Objektiv Mk1" w:cs="Objektiv Mk1"/>
          <w:noProof/>
          <w:lang w:eastAsia="en-GB"/>
        </w:rPr>
        <w:drawing>
          <wp:inline distT="0" distB="0" distL="0" distR="0" wp14:anchorId="1AB84E16" wp14:editId="1A0BC9D8">
            <wp:extent cx="1079500" cy="565150"/>
            <wp:effectExtent l="0" t="0" r="635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9500" cy="565150"/>
                    </a:xfrm>
                    <a:prstGeom prst="rect">
                      <a:avLst/>
                    </a:prstGeom>
                    <a:noFill/>
                    <a:ln>
                      <a:noFill/>
                    </a:ln>
                  </pic:spPr>
                </pic:pic>
              </a:graphicData>
            </a:graphic>
          </wp:inline>
        </w:drawing>
      </w:r>
    </w:p>
    <w:p w14:paraId="52B1B573" w14:textId="6417FB65" w:rsidR="006D680C" w:rsidRDefault="00EA1161" w:rsidP="006D680C">
      <w:pPr>
        <w:ind w:right="-784"/>
        <w:rPr>
          <w:rFonts w:ascii="Objektiv Mk1" w:hAnsi="Objektiv Mk1" w:cs="Objektiv Mk1"/>
          <w:color w:val="000000" w:themeColor="text1"/>
          <w:sz w:val="20"/>
          <w:szCs w:val="20"/>
        </w:rPr>
      </w:pPr>
      <w:r w:rsidRPr="00E825F4">
        <w:rPr>
          <w:rFonts w:ascii="Objektiv Mk1" w:hAnsi="Objektiv Mk1" w:cs="Objektiv Mk1"/>
          <w:b/>
          <w:bCs/>
          <w:color w:val="000000" w:themeColor="text1"/>
          <w:sz w:val="20"/>
          <w:szCs w:val="20"/>
        </w:rPr>
        <w:t>Mathew Milsom</w:t>
      </w:r>
      <w:r w:rsidR="00E825F4">
        <w:rPr>
          <w:rFonts w:ascii="Objektiv Mk1" w:hAnsi="Objektiv Mk1" w:cs="Objektiv Mk1"/>
          <w:color w:val="000000" w:themeColor="text1"/>
          <w:sz w:val="20"/>
          <w:szCs w:val="20"/>
        </w:rPr>
        <w:br/>
      </w:r>
      <w:r>
        <w:rPr>
          <w:rFonts w:ascii="Objektiv Mk1" w:hAnsi="Objektiv Mk1" w:cs="Objektiv Mk1"/>
          <w:color w:val="000000" w:themeColor="text1"/>
          <w:sz w:val="20"/>
          <w:szCs w:val="20"/>
        </w:rPr>
        <w:t>Managing Director</w:t>
      </w:r>
    </w:p>
    <w:p w14:paraId="774AB8A1" w14:textId="7F4EBA5B" w:rsidR="00D070B8" w:rsidRDefault="00EA1161" w:rsidP="003134AA">
      <w:pPr>
        <w:ind w:right="-784"/>
        <w:jc w:val="center"/>
        <w:rPr>
          <w:rFonts w:ascii="Objektiv Mk1" w:hAnsi="Objektiv Mk1" w:cs="Objektiv Mk1"/>
          <w:b/>
          <w:color w:val="000000" w:themeColor="text1"/>
          <w:sz w:val="28"/>
          <w:szCs w:val="28"/>
        </w:rPr>
      </w:pPr>
      <w:r>
        <w:rPr>
          <w:rFonts w:ascii="Objektiv Mk1" w:hAnsi="Objektiv Mk1" w:cs="Objektiv Mk1"/>
          <w:b/>
          <w:color w:val="000000" w:themeColor="text1"/>
          <w:sz w:val="28"/>
          <w:szCs w:val="28"/>
        </w:rPr>
        <w:t>We are Wales Millennium Centre. Fire for the imagination.</w:t>
      </w:r>
    </w:p>
    <w:sectPr w:rsidR="00D070B8" w:rsidSect="00CC630A">
      <w:type w:val="continuous"/>
      <w:pgSz w:w="16838" w:h="11906" w:orient="landscape"/>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91B73" w14:textId="77777777" w:rsidR="007E2732" w:rsidRDefault="007E2732" w:rsidP="004C51C3">
      <w:pPr>
        <w:spacing w:after="0" w:line="240" w:lineRule="auto"/>
      </w:pPr>
      <w:r>
        <w:separator/>
      </w:r>
    </w:p>
  </w:endnote>
  <w:endnote w:type="continuationSeparator" w:id="0">
    <w:p w14:paraId="42BB0869" w14:textId="77777777" w:rsidR="007E2732" w:rsidRDefault="007E2732" w:rsidP="004C51C3">
      <w:pPr>
        <w:spacing w:after="0" w:line="240" w:lineRule="auto"/>
      </w:pPr>
      <w:r>
        <w:continuationSeparator/>
      </w:r>
    </w:p>
  </w:endnote>
  <w:endnote w:type="continuationNotice" w:id="1">
    <w:p w14:paraId="22CD713B" w14:textId="77777777" w:rsidR="007E2732" w:rsidRDefault="007E27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bjektiv Mk1">
    <w:altName w:val="Calibri"/>
    <w:panose1 w:val="020B0502020204020203"/>
    <w:charset w:val="00"/>
    <w:family w:val="swiss"/>
    <w:pitch w:val="variable"/>
    <w:sig w:usb0="A00000EF" w:usb1="5000205B" w:usb2="00000008"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60D98" w14:textId="77777777" w:rsidR="007E2732" w:rsidRDefault="007E2732" w:rsidP="004C51C3">
      <w:pPr>
        <w:spacing w:after="0" w:line="240" w:lineRule="auto"/>
      </w:pPr>
      <w:r>
        <w:separator/>
      </w:r>
    </w:p>
  </w:footnote>
  <w:footnote w:type="continuationSeparator" w:id="0">
    <w:p w14:paraId="5E7E11EB" w14:textId="77777777" w:rsidR="007E2732" w:rsidRDefault="007E2732" w:rsidP="004C51C3">
      <w:pPr>
        <w:spacing w:after="0" w:line="240" w:lineRule="auto"/>
      </w:pPr>
      <w:r>
        <w:continuationSeparator/>
      </w:r>
    </w:p>
  </w:footnote>
  <w:footnote w:type="continuationNotice" w:id="1">
    <w:p w14:paraId="14A160DD" w14:textId="77777777" w:rsidR="007E2732" w:rsidRDefault="007E27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1AD9"/>
    <w:multiLevelType w:val="hybridMultilevel"/>
    <w:tmpl w:val="48FAFC2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53E18"/>
    <w:multiLevelType w:val="hybridMultilevel"/>
    <w:tmpl w:val="C93C7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07022"/>
    <w:multiLevelType w:val="hybridMultilevel"/>
    <w:tmpl w:val="4FC477A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9F2F21"/>
    <w:multiLevelType w:val="hybridMultilevel"/>
    <w:tmpl w:val="D3F27C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18665D"/>
    <w:multiLevelType w:val="hybridMultilevel"/>
    <w:tmpl w:val="8330421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26596DF8"/>
    <w:multiLevelType w:val="multilevel"/>
    <w:tmpl w:val="2BD4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1013A5"/>
    <w:multiLevelType w:val="hybridMultilevel"/>
    <w:tmpl w:val="64A218E0"/>
    <w:lvl w:ilvl="0" w:tplc="5F5E2F64">
      <w:start w:val="2021"/>
      <w:numFmt w:val="bullet"/>
      <w:lvlText w:val="-"/>
      <w:lvlJc w:val="left"/>
      <w:pPr>
        <w:ind w:left="360" w:hanging="360"/>
      </w:pPr>
      <w:rPr>
        <w:rFonts w:ascii="Objektiv Mk1" w:eastAsiaTheme="minorHAnsi" w:hAnsi="Objektiv Mk1" w:cs="Objektiv Mk1"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2820EF5"/>
    <w:multiLevelType w:val="hybridMultilevel"/>
    <w:tmpl w:val="0E7600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7AD4FED"/>
    <w:multiLevelType w:val="hybridMultilevel"/>
    <w:tmpl w:val="E300F27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F994819"/>
    <w:multiLevelType w:val="hybridMultilevel"/>
    <w:tmpl w:val="6AEEC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650C6E"/>
    <w:multiLevelType w:val="hybridMultilevel"/>
    <w:tmpl w:val="A104B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235C31"/>
    <w:multiLevelType w:val="hybridMultilevel"/>
    <w:tmpl w:val="0DDAD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E427E9"/>
    <w:multiLevelType w:val="hybridMultilevel"/>
    <w:tmpl w:val="65781B3A"/>
    <w:lvl w:ilvl="0" w:tplc="1506D614">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4"/>
  </w:num>
  <w:num w:numId="3">
    <w:abstractNumId w:val="9"/>
  </w:num>
  <w:num w:numId="4">
    <w:abstractNumId w:val="12"/>
  </w:num>
  <w:num w:numId="5">
    <w:abstractNumId w:val="11"/>
  </w:num>
  <w:num w:numId="6">
    <w:abstractNumId w:val="5"/>
  </w:num>
  <w:num w:numId="7">
    <w:abstractNumId w:val="1"/>
  </w:num>
  <w:num w:numId="8">
    <w:abstractNumId w:val="0"/>
  </w:num>
  <w:num w:numId="9">
    <w:abstractNumId w:val="2"/>
  </w:num>
  <w:num w:numId="10">
    <w:abstractNumId w:val="3"/>
  </w:num>
  <w:num w:numId="11">
    <w:abstractNumId w:val="8"/>
  </w:num>
  <w:num w:numId="12">
    <w:abstractNumId w:val="4"/>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1C3"/>
    <w:rsid w:val="00000833"/>
    <w:rsid w:val="00002F1C"/>
    <w:rsid w:val="0001367D"/>
    <w:rsid w:val="00014CD3"/>
    <w:rsid w:val="00052333"/>
    <w:rsid w:val="00056E24"/>
    <w:rsid w:val="00062E3C"/>
    <w:rsid w:val="00067CC3"/>
    <w:rsid w:val="00071453"/>
    <w:rsid w:val="0008589C"/>
    <w:rsid w:val="00090898"/>
    <w:rsid w:val="00092FED"/>
    <w:rsid w:val="000A01D7"/>
    <w:rsid w:val="000A0374"/>
    <w:rsid w:val="000B14C3"/>
    <w:rsid w:val="000C0843"/>
    <w:rsid w:val="000D47A8"/>
    <w:rsid w:val="000E5349"/>
    <w:rsid w:val="001076CD"/>
    <w:rsid w:val="00113EE0"/>
    <w:rsid w:val="00114112"/>
    <w:rsid w:val="00114EF8"/>
    <w:rsid w:val="001156D1"/>
    <w:rsid w:val="00142A91"/>
    <w:rsid w:val="00151B42"/>
    <w:rsid w:val="00184179"/>
    <w:rsid w:val="0018633B"/>
    <w:rsid w:val="00186BA9"/>
    <w:rsid w:val="001871AF"/>
    <w:rsid w:val="00196C97"/>
    <w:rsid w:val="001A73C1"/>
    <w:rsid w:val="001C0519"/>
    <w:rsid w:val="001F3AC9"/>
    <w:rsid w:val="001F67A8"/>
    <w:rsid w:val="00203E74"/>
    <w:rsid w:val="002078E0"/>
    <w:rsid w:val="002205E4"/>
    <w:rsid w:val="002306BC"/>
    <w:rsid w:val="00252F35"/>
    <w:rsid w:val="00255F9A"/>
    <w:rsid w:val="002805C6"/>
    <w:rsid w:val="00282EBF"/>
    <w:rsid w:val="002B2AD3"/>
    <w:rsid w:val="002C06B7"/>
    <w:rsid w:val="002C2BB4"/>
    <w:rsid w:val="002C6023"/>
    <w:rsid w:val="002D2227"/>
    <w:rsid w:val="002D402D"/>
    <w:rsid w:val="002E5B50"/>
    <w:rsid w:val="002F1F03"/>
    <w:rsid w:val="002F41E3"/>
    <w:rsid w:val="003126CF"/>
    <w:rsid w:val="003134AA"/>
    <w:rsid w:val="00317E20"/>
    <w:rsid w:val="00320E36"/>
    <w:rsid w:val="003245C5"/>
    <w:rsid w:val="00334034"/>
    <w:rsid w:val="00372A13"/>
    <w:rsid w:val="003762CA"/>
    <w:rsid w:val="003767D3"/>
    <w:rsid w:val="00380458"/>
    <w:rsid w:val="0039216A"/>
    <w:rsid w:val="00396469"/>
    <w:rsid w:val="003B57A7"/>
    <w:rsid w:val="003C3042"/>
    <w:rsid w:val="003D2CBA"/>
    <w:rsid w:val="003D3C63"/>
    <w:rsid w:val="003F2427"/>
    <w:rsid w:val="003F5EF0"/>
    <w:rsid w:val="00413845"/>
    <w:rsid w:val="004249B7"/>
    <w:rsid w:val="004268A6"/>
    <w:rsid w:val="00435EAC"/>
    <w:rsid w:val="004369C6"/>
    <w:rsid w:val="004451FC"/>
    <w:rsid w:val="00450609"/>
    <w:rsid w:val="00474C74"/>
    <w:rsid w:val="00480C5E"/>
    <w:rsid w:val="004C3BF8"/>
    <w:rsid w:val="004C51C3"/>
    <w:rsid w:val="004D32C7"/>
    <w:rsid w:val="004D78C1"/>
    <w:rsid w:val="004F6016"/>
    <w:rsid w:val="00537D4B"/>
    <w:rsid w:val="0055015F"/>
    <w:rsid w:val="005519C3"/>
    <w:rsid w:val="0055549A"/>
    <w:rsid w:val="00575A42"/>
    <w:rsid w:val="00582E34"/>
    <w:rsid w:val="00591329"/>
    <w:rsid w:val="00592A31"/>
    <w:rsid w:val="005A1D84"/>
    <w:rsid w:val="005B7D55"/>
    <w:rsid w:val="005C0300"/>
    <w:rsid w:val="005D626A"/>
    <w:rsid w:val="005E0380"/>
    <w:rsid w:val="005E21F5"/>
    <w:rsid w:val="005E4DB8"/>
    <w:rsid w:val="005E7485"/>
    <w:rsid w:val="00605520"/>
    <w:rsid w:val="00605724"/>
    <w:rsid w:val="00616639"/>
    <w:rsid w:val="006168D3"/>
    <w:rsid w:val="006258B5"/>
    <w:rsid w:val="006425B2"/>
    <w:rsid w:val="00653A15"/>
    <w:rsid w:val="006628B9"/>
    <w:rsid w:val="00662A9A"/>
    <w:rsid w:val="0067428F"/>
    <w:rsid w:val="00687E0A"/>
    <w:rsid w:val="00691FD9"/>
    <w:rsid w:val="00696411"/>
    <w:rsid w:val="006B7BB9"/>
    <w:rsid w:val="006C1771"/>
    <w:rsid w:val="006D680C"/>
    <w:rsid w:val="006E6D65"/>
    <w:rsid w:val="00700835"/>
    <w:rsid w:val="00702873"/>
    <w:rsid w:val="007073AB"/>
    <w:rsid w:val="00712415"/>
    <w:rsid w:val="00713BF4"/>
    <w:rsid w:val="00726F61"/>
    <w:rsid w:val="007307BF"/>
    <w:rsid w:val="007362A0"/>
    <w:rsid w:val="00736934"/>
    <w:rsid w:val="00750BB6"/>
    <w:rsid w:val="00750F79"/>
    <w:rsid w:val="007555AE"/>
    <w:rsid w:val="007634BA"/>
    <w:rsid w:val="00764B23"/>
    <w:rsid w:val="007655AA"/>
    <w:rsid w:val="00792149"/>
    <w:rsid w:val="0079355B"/>
    <w:rsid w:val="007A4729"/>
    <w:rsid w:val="007A6359"/>
    <w:rsid w:val="007B469C"/>
    <w:rsid w:val="007C1ED2"/>
    <w:rsid w:val="007C1F48"/>
    <w:rsid w:val="007D26B0"/>
    <w:rsid w:val="007E2732"/>
    <w:rsid w:val="007F0FF0"/>
    <w:rsid w:val="00804FD3"/>
    <w:rsid w:val="00815EDC"/>
    <w:rsid w:val="0082539A"/>
    <w:rsid w:val="0082561F"/>
    <w:rsid w:val="0082603C"/>
    <w:rsid w:val="00826A6B"/>
    <w:rsid w:val="008410B0"/>
    <w:rsid w:val="008465DD"/>
    <w:rsid w:val="0085492F"/>
    <w:rsid w:val="0086597E"/>
    <w:rsid w:val="00865C5E"/>
    <w:rsid w:val="00890C90"/>
    <w:rsid w:val="0089720C"/>
    <w:rsid w:val="008A5689"/>
    <w:rsid w:val="008A7252"/>
    <w:rsid w:val="008B55D4"/>
    <w:rsid w:val="008D3114"/>
    <w:rsid w:val="008F10E8"/>
    <w:rsid w:val="00923DFC"/>
    <w:rsid w:val="009323B6"/>
    <w:rsid w:val="00936C5D"/>
    <w:rsid w:val="009473CA"/>
    <w:rsid w:val="00952407"/>
    <w:rsid w:val="009668EC"/>
    <w:rsid w:val="009770CF"/>
    <w:rsid w:val="009801D0"/>
    <w:rsid w:val="00996D9C"/>
    <w:rsid w:val="009C5D0D"/>
    <w:rsid w:val="00A11FFB"/>
    <w:rsid w:val="00A323BE"/>
    <w:rsid w:val="00A47555"/>
    <w:rsid w:val="00A531E3"/>
    <w:rsid w:val="00A65978"/>
    <w:rsid w:val="00A71AC6"/>
    <w:rsid w:val="00A71D6A"/>
    <w:rsid w:val="00A82303"/>
    <w:rsid w:val="00A83EE4"/>
    <w:rsid w:val="00A862F2"/>
    <w:rsid w:val="00AA0B1C"/>
    <w:rsid w:val="00AB0ED2"/>
    <w:rsid w:val="00AC21AE"/>
    <w:rsid w:val="00AD042B"/>
    <w:rsid w:val="00AD1A1C"/>
    <w:rsid w:val="00AF150A"/>
    <w:rsid w:val="00AF6950"/>
    <w:rsid w:val="00B11B0E"/>
    <w:rsid w:val="00B46F20"/>
    <w:rsid w:val="00B5040E"/>
    <w:rsid w:val="00B56DFE"/>
    <w:rsid w:val="00B661B7"/>
    <w:rsid w:val="00B70624"/>
    <w:rsid w:val="00B76AAA"/>
    <w:rsid w:val="00B77374"/>
    <w:rsid w:val="00B777D0"/>
    <w:rsid w:val="00B77CC1"/>
    <w:rsid w:val="00BA5EF4"/>
    <w:rsid w:val="00BD07EE"/>
    <w:rsid w:val="00BD7EEA"/>
    <w:rsid w:val="00BE0AEC"/>
    <w:rsid w:val="00BE4F4D"/>
    <w:rsid w:val="00BF0B68"/>
    <w:rsid w:val="00C13BF1"/>
    <w:rsid w:val="00C17086"/>
    <w:rsid w:val="00C21332"/>
    <w:rsid w:val="00C31689"/>
    <w:rsid w:val="00C331BD"/>
    <w:rsid w:val="00C452B4"/>
    <w:rsid w:val="00C60732"/>
    <w:rsid w:val="00C70595"/>
    <w:rsid w:val="00C75C00"/>
    <w:rsid w:val="00C770F7"/>
    <w:rsid w:val="00C77317"/>
    <w:rsid w:val="00C80BCB"/>
    <w:rsid w:val="00C83819"/>
    <w:rsid w:val="00CA0F05"/>
    <w:rsid w:val="00CA1BEC"/>
    <w:rsid w:val="00CA4641"/>
    <w:rsid w:val="00CC630A"/>
    <w:rsid w:val="00CC7913"/>
    <w:rsid w:val="00CE4EDB"/>
    <w:rsid w:val="00CE516C"/>
    <w:rsid w:val="00CF07CA"/>
    <w:rsid w:val="00CF2965"/>
    <w:rsid w:val="00D05AFF"/>
    <w:rsid w:val="00D070B8"/>
    <w:rsid w:val="00D13936"/>
    <w:rsid w:val="00D22999"/>
    <w:rsid w:val="00D27399"/>
    <w:rsid w:val="00D44C12"/>
    <w:rsid w:val="00D46459"/>
    <w:rsid w:val="00D618EE"/>
    <w:rsid w:val="00D61CBB"/>
    <w:rsid w:val="00D62700"/>
    <w:rsid w:val="00D649A9"/>
    <w:rsid w:val="00D725C9"/>
    <w:rsid w:val="00D72777"/>
    <w:rsid w:val="00DA2496"/>
    <w:rsid w:val="00DA542E"/>
    <w:rsid w:val="00E22D39"/>
    <w:rsid w:val="00E300A7"/>
    <w:rsid w:val="00E30CC4"/>
    <w:rsid w:val="00E44527"/>
    <w:rsid w:val="00E6054A"/>
    <w:rsid w:val="00E62E66"/>
    <w:rsid w:val="00E63DDD"/>
    <w:rsid w:val="00E72C60"/>
    <w:rsid w:val="00E825F4"/>
    <w:rsid w:val="00E85CAB"/>
    <w:rsid w:val="00E8746D"/>
    <w:rsid w:val="00E949AA"/>
    <w:rsid w:val="00E94BF0"/>
    <w:rsid w:val="00E96E4D"/>
    <w:rsid w:val="00EA1161"/>
    <w:rsid w:val="00EC64E6"/>
    <w:rsid w:val="00ED5A22"/>
    <w:rsid w:val="00EF7E39"/>
    <w:rsid w:val="00F0329A"/>
    <w:rsid w:val="00F24082"/>
    <w:rsid w:val="00F301ED"/>
    <w:rsid w:val="00F53517"/>
    <w:rsid w:val="00F73A4E"/>
    <w:rsid w:val="00F806A4"/>
    <w:rsid w:val="00F834F2"/>
    <w:rsid w:val="00F94493"/>
    <w:rsid w:val="00F96CB3"/>
    <w:rsid w:val="00FA23F3"/>
    <w:rsid w:val="00FA4883"/>
    <w:rsid w:val="00FE57C2"/>
    <w:rsid w:val="00FF0551"/>
    <w:rsid w:val="00FF5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04FDB"/>
  <w15:chartTrackingRefBased/>
  <w15:docId w15:val="{3532E6DF-3473-44A1-804F-8625999F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1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1C3"/>
  </w:style>
  <w:style w:type="paragraph" w:styleId="Footer">
    <w:name w:val="footer"/>
    <w:basedOn w:val="Normal"/>
    <w:link w:val="FooterChar"/>
    <w:uiPriority w:val="99"/>
    <w:unhideWhenUsed/>
    <w:rsid w:val="004C51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1C3"/>
  </w:style>
  <w:style w:type="table" w:styleId="TableGrid">
    <w:name w:val="Table Grid"/>
    <w:basedOn w:val="TableNormal"/>
    <w:uiPriority w:val="39"/>
    <w:rsid w:val="00C77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317"/>
    <w:pPr>
      <w:ind w:left="720"/>
      <w:contextualSpacing/>
    </w:pPr>
  </w:style>
  <w:style w:type="paragraph" w:styleId="BalloonText">
    <w:name w:val="Balloon Text"/>
    <w:basedOn w:val="Normal"/>
    <w:link w:val="BalloonTextChar"/>
    <w:uiPriority w:val="99"/>
    <w:semiHidden/>
    <w:unhideWhenUsed/>
    <w:rsid w:val="00952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407"/>
    <w:rPr>
      <w:rFonts w:ascii="Segoe UI" w:hAnsi="Segoe UI" w:cs="Segoe UI"/>
      <w:sz w:val="18"/>
      <w:szCs w:val="18"/>
    </w:rPr>
  </w:style>
  <w:style w:type="table" w:styleId="GridTable1Light-Accent5">
    <w:name w:val="Grid Table 1 Light Accent 5"/>
    <w:basedOn w:val="TableNormal"/>
    <w:uiPriority w:val="46"/>
    <w:rsid w:val="005519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0A01D7"/>
    <w:rPr>
      <w:sz w:val="16"/>
      <w:szCs w:val="16"/>
    </w:rPr>
  </w:style>
  <w:style w:type="paragraph" w:styleId="CommentText">
    <w:name w:val="annotation text"/>
    <w:basedOn w:val="Normal"/>
    <w:link w:val="CommentTextChar"/>
    <w:uiPriority w:val="99"/>
    <w:unhideWhenUsed/>
    <w:rsid w:val="000A01D7"/>
    <w:pPr>
      <w:spacing w:line="240" w:lineRule="auto"/>
    </w:pPr>
    <w:rPr>
      <w:sz w:val="20"/>
      <w:szCs w:val="20"/>
    </w:rPr>
  </w:style>
  <w:style w:type="character" w:customStyle="1" w:styleId="CommentTextChar">
    <w:name w:val="Comment Text Char"/>
    <w:basedOn w:val="DefaultParagraphFont"/>
    <w:link w:val="CommentText"/>
    <w:uiPriority w:val="99"/>
    <w:rsid w:val="000A01D7"/>
    <w:rPr>
      <w:sz w:val="20"/>
      <w:szCs w:val="20"/>
    </w:rPr>
  </w:style>
  <w:style w:type="paragraph" w:styleId="CommentSubject">
    <w:name w:val="annotation subject"/>
    <w:basedOn w:val="CommentText"/>
    <w:next w:val="CommentText"/>
    <w:link w:val="CommentSubjectChar"/>
    <w:uiPriority w:val="99"/>
    <w:semiHidden/>
    <w:unhideWhenUsed/>
    <w:rsid w:val="000A01D7"/>
    <w:rPr>
      <w:b/>
      <w:bCs/>
    </w:rPr>
  </w:style>
  <w:style w:type="character" w:customStyle="1" w:styleId="CommentSubjectChar">
    <w:name w:val="Comment Subject Char"/>
    <w:basedOn w:val="CommentTextChar"/>
    <w:link w:val="CommentSubject"/>
    <w:uiPriority w:val="99"/>
    <w:semiHidden/>
    <w:rsid w:val="000A01D7"/>
    <w:rPr>
      <w:b/>
      <w:bCs/>
      <w:sz w:val="20"/>
      <w:szCs w:val="20"/>
    </w:rPr>
  </w:style>
  <w:style w:type="paragraph" w:styleId="Revision">
    <w:name w:val="Revision"/>
    <w:hidden/>
    <w:uiPriority w:val="99"/>
    <w:semiHidden/>
    <w:rsid w:val="00002F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72955">
      <w:bodyDiv w:val="1"/>
      <w:marLeft w:val="0"/>
      <w:marRight w:val="0"/>
      <w:marTop w:val="0"/>
      <w:marBottom w:val="0"/>
      <w:divBdr>
        <w:top w:val="none" w:sz="0" w:space="0" w:color="auto"/>
        <w:left w:val="none" w:sz="0" w:space="0" w:color="auto"/>
        <w:bottom w:val="none" w:sz="0" w:space="0" w:color="auto"/>
        <w:right w:val="none" w:sz="0" w:space="0" w:color="auto"/>
      </w:divBdr>
    </w:div>
    <w:div w:id="237717241">
      <w:bodyDiv w:val="1"/>
      <w:marLeft w:val="0"/>
      <w:marRight w:val="0"/>
      <w:marTop w:val="0"/>
      <w:marBottom w:val="0"/>
      <w:divBdr>
        <w:top w:val="none" w:sz="0" w:space="0" w:color="auto"/>
        <w:left w:val="none" w:sz="0" w:space="0" w:color="auto"/>
        <w:bottom w:val="none" w:sz="0" w:space="0" w:color="auto"/>
        <w:right w:val="none" w:sz="0" w:space="0" w:color="auto"/>
      </w:divBdr>
    </w:div>
    <w:div w:id="543756850">
      <w:bodyDiv w:val="1"/>
      <w:marLeft w:val="0"/>
      <w:marRight w:val="0"/>
      <w:marTop w:val="0"/>
      <w:marBottom w:val="0"/>
      <w:divBdr>
        <w:top w:val="none" w:sz="0" w:space="0" w:color="auto"/>
        <w:left w:val="none" w:sz="0" w:space="0" w:color="auto"/>
        <w:bottom w:val="none" w:sz="0" w:space="0" w:color="auto"/>
        <w:right w:val="none" w:sz="0" w:space="0" w:color="auto"/>
      </w:divBdr>
    </w:div>
    <w:div w:id="597492795">
      <w:bodyDiv w:val="1"/>
      <w:marLeft w:val="0"/>
      <w:marRight w:val="0"/>
      <w:marTop w:val="0"/>
      <w:marBottom w:val="0"/>
      <w:divBdr>
        <w:top w:val="none" w:sz="0" w:space="0" w:color="auto"/>
        <w:left w:val="none" w:sz="0" w:space="0" w:color="auto"/>
        <w:bottom w:val="none" w:sz="0" w:space="0" w:color="auto"/>
        <w:right w:val="none" w:sz="0" w:space="0" w:color="auto"/>
      </w:divBdr>
    </w:div>
    <w:div w:id="696584153">
      <w:bodyDiv w:val="1"/>
      <w:marLeft w:val="0"/>
      <w:marRight w:val="0"/>
      <w:marTop w:val="0"/>
      <w:marBottom w:val="0"/>
      <w:divBdr>
        <w:top w:val="none" w:sz="0" w:space="0" w:color="auto"/>
        <w:left w:val="none" w:sz="0" w:space="0" w:color="auto"/>
        <w:bottom w:val="none" w:sz="0" w:space="0" w:color="auto"/>
        <w:right w:val="none" w:sz="0" w:space="0" w:color="auto"/>
      </w:divBdr>
    </w:div>
    <w:div w:id="1239362832">
      <w:bodyDiv w:val="1"/>
      <w:marLeft w:val="0"/>
      <w:marRight w:val="0"/>
      <w:marTop w:val="0"/>
      <w:marBottom w:val="0"/>
      <w:divBdr>
        <w:top w:val="none" w:sz="0" w:space="0" w:color="auto"/>
        <w:left w:val="none" w:sz="0" w:space="0" w:color="auto"/>
        <w:bottom w:val="none" w:sz="0" w:space="0" w:color="auto"/>
        <w:right w:val="none" w:sz="0" w:space="0" w:color="auto"/>
      </w:divBdr>
    </w:div>
    <w:div w:id="1469081057">
      <w:bodyDiv w:val="1"/>
      <w:marLeft w:val="0"/>
      <w:marRight w:val="0"/>
      <w:marTop w:val="0"/>
      <w:marBottom w:val="0"/>
      <w:divBdr>
        <w:top w:val="none" w:sz="0" w:space="0" w:color="auto"/>
        <w:left w:val="none" w:sz="0" w:space="0" w:color="auto"/>
        <w:bottom w:val="none" w:sz="0" w:space="0" w:color="auto"/>
        <w:right w:val="none" w:sz="0" w:space="0" w:color="auto"/>
      </w:divBdr>
    </w:div>
    <w:div w:id="2028480514">
      <w:bodyDiv w:val="1"/>
      <w:marLeft w:val="0"/>
      <w:marRight w:val="0"/>
      <w:marTop w:val="0"/>
      <w:marBottom w:val="0"/>
      <w:divBdr>
        <w:top w:val="none" w:sz="0" w:space="0" w:color="auto"/>
        <w:left w:val="none" w:sz="0" w:space="0" w:color="auto"/>
        <w:bottom w:val="none" w:sz="0" w:space="0" w:color="auto"/>
        <w:right w:val="none" w:sz="0" w:space="0" w:color="auto"/>
      </w:divBdr>
    </w:div>
    <w:div w:id="212114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gi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chart" Target="charts/chart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y-GB"/>
        </a:p>
      </c:txPr>
    </c:title>
    <c:autoTitleDeleted val="0"/>
    <c:plotArea>
      <c:layout>
        <c:manualLayout>
          <c:layoutTarget val="inner"/>
          <c:xMode val="edge"/>
          <c:yMode val="edge"/>
          <c:x val="0.21892808716131026"/>
          <c:y val="0.23835365853658538"/>
          <c:w val="0.55005970930370862"/>
          <c:h val="0.55509074323026697"/>
        </c:manualLayout>
      </c:layout>
      <c:doughnutChart>
        <c:varyColors val="1"/>
        <c:ser>
          <c:idx val="0"/>
          <c:order val="0"/>
          <c:tx>
            <c:strRef>
              <c:f>Sheet1!$B$1</c:f>
              <c:strCache>
                <c:ptCount val="1"/>
                <c:pt idx="0">
                  <c:v>Lowest </c:v>
                </c:pt>
              </c:strCache>
            </c:strRef>
          </c:tx>
          <c:dPt>
            <c:idx val="0"/>
            <c:bubble3D val="0"/>
            <c:spPr>
              <a:solidFill>
                <a:schemeClr val="accent1">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AEA-4C20-8113-266DA51E794E}"/>
              </c:ext>
            </c:extLst>
          </c:dPt>
          <c:dPt>
            <c:idx val="1"/>
            <c:bubble3D val="0"/>
            <c:spPr>
              <a:solidFill>
                <a:schemeClr val="accent1">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AEA-4C20-8113-266DA51E794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y-GB"/>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Female</c:v>
                </c:pt>
                <c:pt idx="1">
                  <c:v>Male</c:v>
                </c:pt>
              </c:strCache>
            </c:strRef>
          </c:cat>
          <c:val>
            <c:numRef>
              <c:f>Sheet1!$B$2:$B$3</c:f>
              <c:numCache>
                <c:formatCode>General</c:formatCode>
                <c:ptCount val="2"/>
                <c:pt idx="0">
                  <c:v>26</c:v>
                </c:pt>
                <c:pt idx="1">
                  <c:v>74</c:v>
                </c:pt>
              </c:numCache>
            </c:numRef>
          </c:val>
          <c:extLst>
            <c:ext xmlns:c16="http://schemas.microsoft.com/office/drawing/2014/chart" uri="{C3380CC4-5D6E-409C-BE32-E72D297353CC}">
              <c16:uniqueId val="{00000000-7774-41B1-9FD0-52B61893DE2F}"/>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manualLayout>
          <c:xMode val="edge"/>
          <c:yMode val="edge"/>
          <c:x val="0.70666698384756288"/>
          <c:y val="0.74153879393124644"/>
          <c:w val="0.25707923971739183"/>
          <c:h val="0.2118916842711734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y-GB"/>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y-GB"/>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y-GB"/>
        </a:p>
      </c:txPr>
    </c:title>
    <c:autoTitleDeleted val="0"/>
    <c:plotArea>
      <c:layout>
        <c:manualLayout>
          <c:layoutTarget val="inner"/>
          <c:xMode val="edge"/>
          <c:yMode val="edge"/>
          <c:x val="0.21892808716131026"/>
          <c:y val="0.23835365853658538"/>
          <c:w val="0.55005970930370862"/>
          <c:h val="0.55509074323026697"/>
        </c:manualLayout>
      </c:layout>
      <c:doughnutChart>
        <c:varyColors val="1"/>
        <c:ser>
          <c:idx val="0"/>
          <c:order val="0"/>
          <c:tx>
            <c:strRef>
              <c:f>Sheet1!$B$1</c:f>
              <c:strCache>
                <c:ptCount val="1"/>
                <c:pt idx="0">
                  <c:v>Lower Middle</c:v>
                </c:pt>
              </c:strCache>
            </c:strRef>
          </c:tx>
          <c:dPt>
            <c:idx val="0"/>
            <c:bubble3D val="0"/>
            <c:spPr>
              <a:solidFill>
                <a:schemeClr val="accent1">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841-4B2A-9139-766272C0727D}"/>
              </c:ext>
            </c:extLst>
          </c:dPt>
          <c:dPt>
            <c:idx val="1"/>
            <c:bubble3D val="0"/>
            <c:spPr>
              <a:solidFill>
                <a:schemeClr val="accent1">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841-4B2A-9139-766272C0727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y-GB"/>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Female</c:v>
                </c:pt>
                <c:pt idx="1">
                  <c:v>Male</c:v>
                </c:pt>
              </c:strCache>
            </c:strRef>
          </c:cat>
          <c:val>
            <c:numRef>
              <c:f>Sheet1!$B$2:$B$3</c:f>
              <c:numCache>
                <c:formatCode>General</c:formatCode>
                <c:ptCount val="2"/>
                <c:pt idx="0">
                  <c:v>53</c:v>
                </c:pt>
                <c:pt idx="1">
                  <c:v>47</c:v>
                </c:pt>
              </c:numCache>
            </c:numRef>
          </c:val>
          <c:extLst>
            <c:ext xmlns:c16="http://schemas.microsoft.com/office/drawing/2014/chart" uri="{C3380CC4-5D6E-409C-BE32-E72D297353CC}">
              <c16:uniqueId val="{00000004-5841-4B2A-9139-766272C0727D}"/>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manualLayout>
          <c:xMode val="edge"/>
          <c:yMode val="edge"/>
          <c:x val="0.70666698384756288"/>
          <c:y val="0.74763635490685609"/>
          <c:w val="0.25707923971739183"/>
          <c:h val="0.1996965623199539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y-GB"/>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y-GB"/>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y-GB"/>
        </a:p>
      </c:txPr>
    </c:title>
    <c:autoTitleDeleted val="0"/>
    <c:plotArea>
      <c:layout>
        <c:manualLayout>
          <c:layoutTarget val="inner"/>
          <c:xMode val="edge"/>
          <c:yMode val="edge"/>
          <c:x val="0.21892808716131026"/>
          <c:y val="0.23835365853658538"/>
          <c:w val="0.55005970930370862"/>
          <c:h val="0.55509074323026697"/>
        </c:manualLayout>
      </c:layout>
      <c:doughnutChart>
        <c:varyColors val="1"/>
        <c:ser>
          <c:idx val="0"/>
          <c:order val="0"/>
          <c:tx>
            <c:strRef>
              <c:f>Sheet1!$B$1</c:f>
              <c:strCache>
                <c:ptCount val="1"/>
                <c:pt idx="0">
                  <c:v>Upper Middle</c:v>
                </c:pt>
              </c:strCache>
            </c:strRef>
          </c:tx>
          <c:dPt>
            <c:idx val="0"/>
            <c:bubble3D val="0"/>
            <c:spPr>
              <a:solidFill>
                <a:schemeClr val="accent1">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841-4B2A-9139-766272C0727D}"/>
              </c:ext>
            </c:extLst>
          </c:dPt>
          <c:dPt>
            <c:idx val="1"/>
            <c:bubble3D val="0"/>
            <c:spPr>
              <a:solidFill>
                <a:schemeClr val="accent1">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841-4B2A-9139-766272C0727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y-GB"/>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Female</c:v>
                </c:pt>
                <c:pt idx="1">
                  <c:v>Male</c:v>
                </c:pt>
              </c:strCache>
            </c:strRef>
          </c:cat>
          <c:val>
            <c:numRef>
              <c:f>Sheet1!$B$2:$B$3</c:f>
              <c:numCache>
                <c:formatCode>General</c:formatCode>
                <c:ptCount val="2"/>
                <c:pt idx="0">
                  <c:v>53</c:v>
                </c:pt>
                <c:pt idx="1">
                  <c:v>47</c:v>
                </c:pt>
              </c:numCache>
            </c:numRef>
          </c:val>
          <c:extLst>
            <c:ext xmlns:c16="http://schemas.microsoft.com/office/drawing/2014/chart" uri="{C3380CC4-5D6E-409C-BE32-E72D297353CC}">
              <c16:uniqueId val="{00000004-5841-4B2A-9139-766272C0727D}"/>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manualLayout>
          <c:xMode val="edge"/>
          <c:yMode val="edge"/>
          <c:x val="0.70666698384756288"/>
          <c:y val="0.74153879393124644"/>
          <c:w val="0.25707923971739183"/>
          <c:h val="0.187501440368734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y-GB"/>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y-GB"/>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GB"/>
              <a:t>Upper</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y-GB"/>
        </a:p>
      </c:txPr>
    </c:title>
    <c:autoTitleDeleted val="0"/>
    <c:plotArea>
      <c:layout>
        <c:manualLayout>
          <c:layoutTarget val="inner"/>
          <c:xMode val="edge"/>
          <c:yMode val="edge"/>
          <c:x val="0.21892808716131026"/>
          <c:y val="0.23835365853658538"/>
          <c:w val="0.55005970930370862"/>
          <c:h val="0.55509074323026697"/>
        </c:manualLayout>
      </c:layout>
      <c:doughnutChart>
        <c:varyColors val="1"/>
        <c:ser>
          <c:idx val="0"/>
          <c:order val="0"/>
          <c:tx>
            <c:strRef>
              <c:f>Sheet1!$B$1</c:f>
              <c:strCache>
                <c:ptCount val="1"/>
                <c:pt idx="0">
                  <c:v>Lowest Quartile</c:v>
                </c:pt>
              </c:strCache>
            </c:strRef>
          </c:tx>
          <c:dPt>
            <c:idx val="0"/>
            <c:bubble3D val="0"/>
            <c:spPr>
              <a:solidFill>
                <a:schemeClr val="accent1">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841-4B2A-9139-766272C0727D}"/>
              </c:ext>
            </c:extLst>
          </c:dPt>
          <c:dPt>
            <c:idx val="1"/>
            <c:bubble3D val="0"/>
            <c:spPr>
              <a:solidFill>
                <a:schemeClr val="accent1">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841-4B2A-9139-766272C0727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y-GB"/>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Female</c:v>
                </c:pt>
                <c:pt idx="1">
                  <c:v>Male</c:v>
                </c:pt>
              </c:strCache>
            </c:strRef>
          </c:cat>
          <c:val>
            <c:numRef>
              <c:f>Sheet1!$B$2:$B$3</c:f>
              <c:numCache>
                <c:formatCode>General</c:formatCode>
                <c:ptCount val="2"/>
                <c:pt idx="0">
                  <c:v>63</c:v>
                </c:pt>
                <c:pt idx="1">
                  <c:v>37</c:v>
                </c:pt>
              </c:numCache>
            </c:numRef>
          </c:val>
          <c:extLst>
            <c:ext xmlns:c16="http://schemas.microsoft.com/office/drawing/2014/chart" uri="{C3380CC4-5D6E-409C-BE32-E72D297353CC}">
              <c16:uniqueId val="{00000004-5841-4B2A-9139-766272C0727D}"/>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manualLayout>
          <c:xMode val="edge"/>
          <c:yMode val="edge"/>
          <c:x val="0.70666698384756288"/>
          <c:y val="0.72324611100441705"/>
          <c:w val="0.25707923971739183"/>
          <c:h val="0.217989245246783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y-GB"/>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y-GB"/>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2C1EDC632284F4197ABE588A59584C7" ma:contentTypeVersion="12" ma:contentTypeDescription="Create a new document." ma:contentTypeScope="" ma:versionID="23a539fdd108f3e14c4438a7d071d4c1">
  <xsd:schema xmlns:xsd="http://www.w3.org/2001/XMLSchema" xmlns:xs="http://www.w3.org/2001/XMLSchema" xmlns:p="http://schemas.microsoft.com/office/2006/metadata/properties" xmlns:ns3="084acc31-16c2-4e46-8e6e-7cd43690742a" xmlns:ns4="1cf70f40-b89d-42a6-a501-66f188efa1cf" targetNamespace="http://schemas.microsoft.com/office/2006/metadata/properties" ma:root="true" ma:fieldsID="6f41ba6a214cef26fe95a4cb2d378006" ns3:_="" ns4:_="">
    <xsd:import namespace="084acc31-16c2-4e46-8e6e-7cd43690742a"/>
    <xsd:import namespace="1cf70f40-b89d-42a6-a501-66f188efa1c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cc31-16c2-4e46-8e6e-7cd4369074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f70f40-b89d-42a6-a501-66f188efa1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636009-23D2-41D7-88AC-3AED87885D0A}">
  <ds:schemaRefs>
    <ds:schemaRef ds:uri="http://schemas.microsoft.com/sharepoint/v3/contenttype/forms"/>
  </ds:schemaRefs>
</ds:datastoreItem>
</file>

<file path=customXml/itemProps2.xml><?xml version="1.0" encoding="utf-8"?>
<ds:datastoreItem xmlns:ds="http://schemas.openxmlformats.org/officeDocument/2006/customXml" ds:itemID="{B674F97E-4446-4D38-8626-9D7723307065}">
  <ds:schemaRefs>
    <ds:schemaRef ds:uri="http://schemas.openxmlformats.org/officeDocument/2006/bibliography"/>
  </ds:schemaRefs>
</ds:datastoreItem>
</file>

<file path=customXml/itemProps3.xml><?xml version="1.0" encoding="utf-8"?>
<ds:datastoreItem xmlns:ds="http://schemas.openxmlformats.org/officeDocument/2006/customXml" ds:itemID="{9288ACD8-F32F-4F9F-8117-6CFBE08F3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cc31-16c2-4e46-8e6e-7cd43690742a"/>
    <ds:schemaRef ds:uri="1cf70f40-b89d-42a6-a501-66f188efa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3B6936-D6BF-46F7-9650-E0CBDA0572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Duggan</dc:creator>
  <cp:keywords/>
  <dc:description/>
  <cp:lastModifiedBy>Cadan ap Tomos</cp:lastModifiedBy>
  <cp:revision>2</cp:revision>
  <dcterms:created xsi:type="dcterms:W3CDTF">2021-11-30T14:58:00Z</dcterms:created>
  <dcterms:modified xsi:type="dcterms:W3CDTF">2021-11-30T14:58:00Z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0x01010092C1EDC632284F4197ABE588A59584C7</vt:lpwstr>
  </property>
</Properties>
</file>