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="001B5D8D" w:rsidRDefault="0003483C" w14:paraId="2FF72981" w14:textId="77777777">
      <w:pPr>
        <w:spacing w:before="120" w:after="120"/>
        <w:jc w:val="center"/>
      </w:pPr>
      <w:r>
        <w:rPr>
          <w:noProof/>
        </w:rPr>
        <w:drawing>
          <wp:inline distT="0" distB="0" distL="0" distR="0" wp14:anchorId="2C851F56" wp14:editId="0A0FE423">
            <wp:extent cx="5734050" cy="616410"/>
            <wp:effectExtent l="0" t="0" r="0" b="0"/>
            <wp:docPr id="1" name="Drawing 1" descr="a8f943766e660a04f2efcf945ce5c77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8f943766e660a04f2efcf945ce5c779.pn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616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29CB36AE" w:rsidP="3498C4FB" w:rsidRDefault="00D03F8C" w14:paraId="2D30BA70" w14:textId="06916AAF">
      <w:pPr>
        <w:tabs>
          <w:tab w:val="left" w:pos="6852"/>
        </w:tabs>
        <w:jc w:val="center"/>
      </w:pPr>
      <w:r>
        <w:rPr>
          <w:b/>
          <w:bCs/>
          <w:color w:val="000000" w:themeColor="text1"/>
          <w:lang w:val="es-ES"/>
        </w:rPr>
        <w:t>[</w:t>
      </w:r>
      <w:r w:rsidRPr="3498C4FB" w:rsidR="29CB36AE">
        <w:rPr>
          <w:b/>
          <w:bCs/>
          <w:color w:val="000000" w:themeColor="text1"/>
          <w:lang w:val="es-ES"/>
        </w:rPr>
        <w:t>E</w:t>
      </w:r>
      <w:r>
        <w:rPr>
          <w:b/>
          <w:bCs/>
          <w:color w:val="000000" w:themeColor="text1"/>
          <w:lang w:val="es-ES"/>
        </w:rPr>
        <w:t>scribir nombre del protocolo]</w:t>
      </w:r>
    </w:p>
    <w:p w:rsidRPr="00610B56" w:rsidR="004A6910" w:rsidP="004A6910" w:rsidRDefault="004A6910" w14:paraId="4E66B885" w14:textId="3DF3A644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610B56">
        <w:rPr>
          <w:rFonts w:asciiTheme="minorHAnsi" w:hAnsiTheme="minorHAnsi" w:cstheme="minorHAnsi"/>
          <w:sz w:val="22"/>
          <w:szCs w:val="22"/>
        </w:rPr>
        <w:t xml:space="preserve">La </w:t>
      </w:r>
      <w:r w:rsidRPr="00610B56">
        <w:rPr>
          <w:rFonts w:asciiTheme="minorHAnsi" w:hAnsiTheme="minorHAnsi" w:cstheme="minorHAnsi"/>
          <w:b/>
          <w:bCs/>
          <w:sz w:val="22"/>
          <w:szCs w:val="22"/>
        </w:rPr>
        <w:t xml:space="preserve">confidencialidad </w:t>
      </w:r>
      <w:r w:rsidRPr="00610B56">
        <w:rPr>
          <w:rFonts w:asciiTheme="minorHAnsi" w:hAnsiTheme="minorHAnsi" w:cstheme="minorHAnsi"/>
          <w:sz w:val="22"/>
          <w:szCs w:val="22"/>
        </w:rPr>
        <w:t xml:space="preserve">es un principio ético o derecho legal que implica que el personal del estudio </w:t>
      </w:r>
      <w:r>
        <w:rPr>
          <w:rFonts w:asciiTheme="minorHAnsi" w:hAnsiTheme="minorHAnsi" w:cstheme="minorHAnsi"/>
          <w:sz w:val="22"/>
          <w:szCs w:val="22"/>
        </w:rPr>
        <w:t>o que trabaja con datos de éste, no divulgará</w:t>
      </w:r>
      <w:r w:rsidRPr="00610B56">
        <w:rPr>
          <w:rFonts w:asciiTheme="minorHAnsi" w:hAnsiTheme="minorHAnsi" w:cstheme="minorHAnsi"/>
          <w:sz w:val="22"/>
          <w:szCs w:val="22"/>
        </w:rPr>
        <w:t xml:space="preserve"> la información relacionada con su trabajo, incluyendo información sobre un participante, a menos que </w:t>
      </w:r>
      <w:r>
        <w:rPr>
          <w:rFonts w:asciiTheme="minorHAnsi" w:hAnsiTheme="minorHAnsi" w:cstheme="minorHAnsi"/>
          <w:sz w:val="22"/>
          <w:szCs w:val="22"/>
        </w:rPr>
        <w:t>tenga autorización</w:t>
      </w:r>
      <w:r w:rsidRPr="00610B56">
        <w:rPr>
          <w:rFonts w:asciiTheme="minorHAnsi" w:hAnsiTheme="minorHAnsi" w:cstheme="minorHAnsi"/>
          <w:sz w:val="22"/>
          <w:szCs w:val="22"/>
        </w:rPr>
        <w:t xml:space="preserve">. Es de suma importancia que el personal involucrado </w:t>
      </w:r>
      <w:r>
        <w:rPr>
          <w:rFonts w:asciiTheme="minorHAnsi" w:hAnsiTheme="minorHAnsi" w:cstheme="minorHAnsi"/>
          <w:sz w:val="22"/>
          <w:szCs w:val="22"/>
        </w:rPr>
        <w:t xml:space="preserve">o que trabaja con datos del proyecto </w:t>
      </w:r>
      <w:r w:rsidRPr="00610B56">
        <w:rPr>
          <w:rFonts w:asciiTheme="minorHAnsi" w:hAnsiTheme="minorHAnsi" w:cstheme="minorHAnsi"/>
          <w:sz w:val="22"/>
          <w:szCs w:val="22"/>
        </w:rPr>
        <w:t>se comprometa a mantener la confidencialidad de toda la información que se obtenga de los pacientes, procedimientos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610B56">
        <w:rPr>
          <w:rFonts w:asciiTheme="minorHAnsi" w:hAnsiTheme="minorHAnsi" w:cstheme="minorHAnsi"/>
          <w:sz w:val="22"/>
          <w:szCs w:val="22"/>
        </w:rPr>
        <w:t xml:space="preserve"> resultados y otras actividades relacionadas. Toda información de participantes, protocolos de trabajo, bases de datos, cuestionarios y detalles del procesamiento de muestras y todos los resultados obtenidos deberán mantenerse de forma confidencial.</w:t>
      </w:r>
    </w:p>
    <w:p w:rsidR="004A6910" w:rsidP="004A6910" w:rsidRDefault="004A6910" w14:paraId="55C19E82" w14:textId="7777777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4A6910" w:rsidP="3498C4FB" w:rsidRDefault="004A6910" w14:paraId="7FEAB30B" w14:textId="7208AE82">
      <w:pPr>
        <w:pStyle w:val="Default"/>
        <w:tabs>
          <w:tab w:val="left" w:pos="6852"/>
        </w:tabs>
        <w:rPr>
          <w:rFonts w:asciiTheme="minorHAnsi" w:hAnsiTheme="minorHAnsi" w:cstheme="minorBidi"/>
          <w:sz w:val="22"/>
          <w:szCs w:val="22"/>
        </w:rPr>
      </w:pPr>
      <w:r w:rsidRPr="3498C4FB">
        <w:rPr>
          <w:rFonts w:asciiTheme="minorHAnsi" w:hAnsiTheme="minorHAnsi" w:cstheme="minorBidi"/>
          <w:sz w:val="22"/>
          <w:szCs w:val="22"/>
        </w:rPr>
        <w:t xml:space="preserve">Como usuario de la información del proyecto </w:t>
      </w:r>
      <w:r w:rsidRPr="0068770E" w:rsidR="00D03F8C">
        <w:rPr>
          <w:rFonts w:asciiTheme="minorHAnsi" w:hAnsiTheme="minorHAnsi" w:cstheme="minorBidi"/>
          <w:b/>
          <w:bCs/>
          <w:sz w:val="22"/>
          <w:szCs w:val="22"/>
        </w:rPr>
        <w:t>[Escribir nombre del pr</w:t>
      </w:r>
      <w:r w:rsidR="0040543E">
        <w:rPr>
          <w:rFonts w:asciiTheme="minorHAnsi" w:hAnsiTheme="minorHAnsi" w:cstheme="minorBidi"/>
          <w:b/>
          <w:bCs/>
          <w:sz w:val="22"/>
          <w:szCs w:val="22"/>
        </w:rPr>
        <w:t>otocolo</w:t>
      </w:r>
      <w:r w:rsidRPr="0068770E" w:rsidR="00D03F8C">
        <w:rPr>
          <w:rFonts w:asciiTheme="minorHAnsi" w:hAnsiTheme="minorHAnsi" w:cstheme="minorBidi"/>
          <w:b/>
          <w:bCs/>
          <w:sz w:val="22"/>
          <w:szCs w:val="22"/>
        </w:rPr>
        <w:t>]</w:t>
      </w:r>
      <w:r w:rsidRPr="3498C4FB">
        <w:rPr>
          <w:rFonts w:asciiTheme="minorHAnsi" w:hAnsiTheme="minorHAnsi" w:cstheme="minorBidi"/>
          <w:sz w:val="22"/>
          <w:szCs w:val="22"/>
        </w:rPr>
        <w:t xml:space="preserve">, usted puede tener acceso a: </w:t>
      </w:r>
    </w:p>
    <w:p w:rsidRPr="00610B56" w:rsidR="004A6910" w:rsidP="004A6910" w:rsidRDefault="004A6910" w14:paraId="69E3BAAF" w14:textId="7777777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Pr="00610B56" w:rsidR="004A6910" w:rsidP="004A6910" w:rsidRDefault="004A6910" w14:paraId="607DB7FE" w14:textId="77777777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10B56">
        <w:rPr>
          <w:rFonts w:asciiTheme="minorHAnsi" w:hAnsiTheme="minorHAnsi" w:cstheme="minorHAnsi"/>
          <w:sz w:val="22"/>
          <w:szCs w:val="22"/>
        </w:rPr>
        <w:t>Información relacionada con un participante del proyecto,</w:t>
      </w:r>
    </w:p>
    <w:p w:rsidRPr="00610B56" w:rsidR="004A6910" w:rsidP="004A6910" w:rsidRDefault="004A6910" w14:paraId="5208851B" w14:textId="77777777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10B56">
        <w:rPr>
          <w:rFonts w:asciiTheme="minorHAnsi" w:hAnsiTheme="minorHAnsi" w:cstheme="minorHAnsi"/>
          <w:sz w:val="22"/>
          <w:szCs w:val="22"/>
        </w:rPr>
        <w:t xml:space="preserve">Información relacionada con el personal, o </w:t>
      </w:r>
    </w:p>
    <w:p w:rsidR="004A6910" w:rsidP="004A6910" w:rsidRDefault="004A6910" w14:paraId="2BE743FD" w14:textId="77777777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10B56">
        <w:rPr>
          <w:rFonts w:asciiTheme="minorHAnsi" w:hAnsiTheme="minorHAnsi" w:cstheme="minorHAnsi"/>
          <w:sz w:val="22"/>
          <w:szCs w:val="22"/>
        </w:rPr>
        <w:t xml:space="preserve">Información confidencial del proyecto y terceras personas o programas relacionados con el mismo. </w:t>
      </w:r>
    </w:p>
    <w:p w:rsidRPr="00610B56" w:rsidR="004A6910" w:rsidP="004A6910" w:rsidRDefault="004A6910" w14:paraId="6227F8F4" w14:textId="77777777">
      <w:pPr>
        <w:pStyle w:val="Default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Pr="00610B56" w:rsidR="004A6910" w:rsidP="004A6910" w:rsidRDefault="004A6910" w14:paraId="3286A3C0" w14:textId="7777777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610B56">
        <w:rPr>
          <w:rFonts w:asciiTheme="minorHAnsi" w:hAnsiTheme="minorHAnsi" w:cstheme="minorHAnsi"/>
          <w:sz w:val="22"/>
          <w:szCs w:val="22"/>
        </w:rPr>
        <w:t xml:space="preserve">Esta información puede provenir de cualquier fuente y en cualquier forma incluyendo, pero no limitada a escrita, oral, audiovisual, y/o electrónica. Toda información es </w:t>
      </w:r>
      <w:r w:rsidRPr="006527F4">
        <w:rPr>
          <w:rFonts w:asciiTheme="minorHAnsi" w:hAnsiTheme="minorHAnsi" w:cstheme="minorHAnsi"/>
          <w:b/>
          <w:sz w:val="22"/>
          <w:szCs w:val="22"/>
        </w:rPr>
        <w:t>estrictamente confidencial</w:t>
      </w:r>
      <w:r w:rsidRPr="00610B56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4A6910" w:rsidP="004A6910" w:rsidRDefault="004A6910" w14:paraId="7244C0EF" w14:textId="7777777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4A6910" w:rsidP="3498C4FB" w:rsidRDefault="004A6910" w14:paraId="52AA75E7" w14:textId="0AA41E3A">
      <w:pPr>
        <w:pStyle w:val="Default"/>
        <w:jc w:val="both"/>
        <w:rPr>
          <w:rFonts w:asciiTheme="minorHAnsi" w:hAnsiTheme="minorHAnsi" w:cstheme="minorBidi"/>
          <w:sz w:val="22"/>
          <w:szCs w:val="22"/>
        </w:rPr>
      </w:pPr>
      <w:r w:rsidRPr="3498C4FB">
        <w:rPr>
          <w:rFonts w:asciiTheme="minorHAnsi" w:hAnsiTheme="minorHAnsi" w:cstheme="minorBidi"/>
          <w:sz w:val="22"/>
          <w:szCs w:val="22"/>
        </w:rPr>
        <w:t xml:space="preserve">Es la política del proyecto que todas las personas que colaboran </w:t>
      </w:r>
      <w:r w:rsidRPr="3498C4FB" w:rsidR="5D29EB6D">
        <w:rPr>
          <w:rFonts w:asciiTheme="minorHAnsi" w:hAnsiTheme="minorHAnsi" w:cstheme="minorBidi"/>
          <w:sz w:val="22"/>
          <w:szCs w:val="22"/>
        </w:rPr>
        <w:t>e</w:t>
      </w:r>
      <w:r w:rsidRPr="3498C4FB">
        <w:rPr>
          <w:rFonts w:asciiTheme="minorHAnsi" w:hAnsiTheme="minorHAnsi" w:cstheme="minorBidi"/>
          <w:sz w:val="22"/>
          <w:szCs w:val="22"/>
        </w:rPr>
        <w:t xml:space="preserve">n él deben respetar y mantener la privacidad, confidencialidad y seguridad de la información. Las violaciones a esta política incluyen, pero no están limitadas a: </w:t>
      </w:r>
    </w:p>
    <w:p w:rsidRPr="00610B56" w:rsidR="004A6910" w:rsidP="004A6910" w:rsidRDefault="004A6910" w14:paraId="7079FA1A" w14:textId="7777777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Pr="00610B56" w:rsidR="004A6910" w:rsidP="004A6910" w:rsidRDefault="004A6910" w14:paraId="127CB9D3" w14:textId="77777777">
      <w:pPr>
        <w:pStyle w:val="Default"/>
        <w:numPr>
          <w:ilvl w:val="0"/>
          <w:numId w:val="1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610B56">
        <w:rPr>
          <w:rFonts w:asciiTheme="minorHAnsi" w:hAnsiTheme="minorHAnsi" w:cstheme="minorHAnsi"/>
          <w:sz w:val="22"/>
          <w:szCs w:val="22"/>
        </w:rPr>
        <w:t>Divulgar información de un participante a cualquier persona fuera del estudio, por medios electrónicos o verbales, no teniendo precaución al conversar con personal del proyecto en presencia de terceros, y otros.</w:t>
      </w:r>
    </w:p>
    <w:p w:rsidRPr="00610B56" w:rsidR="004A6910" w:rsidP="004A6910" w:rsidRDefault="004A6910" w14:paraId="55F1893A" w14:textId="77777777">
      <w:pPr>
        <w:pStyle w:val="Default"/>
        <w:numPr>
          <w:ilvl w:val="0"/>
          <w:numId w:val="1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610B56">
        <w:rPr>
          <w:rFonts w:asciiTheme="minorHAnsi" w:hAnsiTheme="minorHAnsi" w:cstheme="minorHAnsi"/>
          <w:sz w:val="22"/>
          <w:szCs w:val="22"/>
        </w:rPr>
        <w:t xml:space="preserve">Acceder </w:t>
      </w:r>
      <w:r>
        <w:rPr>
          <w:rFonts w:asciiTheme="minorHAnsi" w:hAnsiTheme="minorHAnsi" w:cstheme="minorHAnsi"/>
          <w:sz w:val="22"/>
          <w:szCs w:val="22"/>
        </w:rPr>
        <w:t xml:space="preserve">a </w:t>
      </w:r>
      <w:r w:rsidRPr="00610B56">
        <w:rPr>
          <w:rFonts w:asciiTheme="minorHAnsi" w:hAnsiTheme="minorHAnsi" w:cstheme="minorHAnsi"/>
          <w:sz w:val="22"/>
          <w:szCs w:val="22"/>
        </w:rPr>
        <w:t xml:space="preserve">información que no corresponde a las actividades que le fueron asignadas; </w:t>
      </w:r>
    </w:p>
    <w:p w:rsidRPr="00610B56" w:rsidR="004A6910" w:rsidP="004A6910" w:rsidRDefault="004A6910" w14:paraId="2E2A4B0A" w14:textId="77777777">
      <w:pPr>
        <w:pStyle w:val="Default"/>
        <w:numPr>
          <w:ilvl w:val="0"/>
          <w:numId w:val="1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610B56">
        <w:rPr>
          <w:rFonts w:asciiTheme="minorHAnsi" w:hAnsiTheme="minorHAnsi" w:cstheme="minorHAnsi"/>
          <w:sz w:val="22"/>
          <w:szCs w:val="22"/>
        </w:rPr>
        <w:t>Publicar sin la autorización adecuada;</w:t>
      </w:r>
    </w:p>
    <w:p w:rsidRPr="00610B56" w:rsidR="004A6910" w:rsidP="004A6910" w:rsidRDefault="004A6910" w14:paraId="278D97B9" w14:textId="77777777">
      <w:pPr>
        <w:pStyle w:val="Default"/>
        <w:numPr>
          <w:ilvl w:val="0"/>
          <w:numId w:val="1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610B56">
        <w:rPr>
          <w:rFonts w:asciiTheme="minorHAnsi" w:hAnsiTheme="minorHAnsi" w:cstheme="minorHAnsi"/>
          <w:sz w:val="22"/>
          <w:szCs w:val="22"/>
        </w:rPr>
        <w:t xml:space="preserve">Revelar a otra persona sus códigos de acceso o contraseñas para acceder a cualquier información confidencial electrónica (incluyendo computadoras, tabletas, etc.); </w:t>
      </w:r>
    </w:p>
    <w:p w:rsidRPr="00610B56" w:rsidR="004A6910" w:rsidP="004A6910" w:rsidRDefault="004A6910" w14:paraId="7E026CEB" w14:textId="77777777">
      <w:pPr>
        <w:pStyle w:val="Default"/>
        <w:numPr>
          <w:ilvl w:val="0"/>
          <w:numId w:val="1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610B56">
        <w:rPr>
          <w:rFonts w:asciiTheme="minorHAnsi" w:hAnsiTheme="minorHAnsi" w:cstheme="minorHAnsi"/>
          <w:sz w:val="22"/>
          <w:szCs w:val="22"/>
        </w:rPr>
        <w:t>Utilizar el código de acceso o contraseña de otra persona para acceder a informa</w:t>
      </w:r>
      <w:r>
        <w:rPr>
          <w:rFonts w:asciiTheme="minorHAnsi" w:hAnsiTheme="minorHAnsi" w:cstheme="minorHAnsi"/>
          <w:sz w:val="22"/>
          <w:szCs w:val="22"/>
        </w:rPr>
        <w:t>ción confidencial.</w:t>
      </w:r>
    </w:p>
    <w:p w:rsidRPr="00610B56" w:rsidR="004A6910" w:rsidP="004A6910" w:rsidRDefault="004A6910" w14:paraId="3E1975F9" w14:textId="77777777">
      <w:pPr>
        <w:pStyle w:val="Default"/>
        <w:numPr>
          <w:ilvl w:val="0"/>
          <w:numId w:val="1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610B56">
        <w:rPr>
          <w:rFonts w:asciiTheme="minorHAnsi" w:hAnsiTheme="minorHAnsi" w:cstheme="minorHAnsi"/>
          <w:sz w:val="22"/>
          <w:szCs w:val="22"/>
        </w:rPr>
        <w:t>Manejar mal o destruir información confidencial (incluyendo comunicaciones con información confidencial);</w:t>
      </w:r>
    </w:p>
    <w:p w:rsidRPr="00AB5F90" w:rsidR="004A6910" w:rsidP="004A6910" w:rsidRDefault="004A6910" w14:paraId="71CF9C02" w14:textId="77777777">
      <w:pPr>
        <w:pStyle w:val="Default"/>
        <w:numPr>
          <w:ilvl w:val="0"/>
          <w:numId w:val="1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610B56">
        <w:rPr>
          <w:rFonts w:asciiTheme="minorHAnsi" w:hAnsiTheme="minorHAnsi" w:cstheme="minorHAnsi"/>
          <w:sz w:val="22"/>
          <w:szCs w:val="22"/>
        </w:rPr>
        <w:t xml:space="preserve">Revelar información del personal del estudio o proyecto. </w:t>
      </w:r>
    </w:p>
    <w:p w:rsidR="004A6910" w:rsidP="004A6910" w:rsidRDefault="004A6910" w14:paraId="44A0EEAA" w14:textId="7777777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99292C" w:rsidP="004A6910" w:rsidRDefault="0099292C" w14:paraId="3D23377F" w14:textId="7777777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4A6910" w:rsidP="004A6910" w:rsidRDefault="004A6910" w14:paraId="6CF0C5FF" w14:textId="4369616E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Al finalizar el estudio, el </w:t>
      </w:r>
      <w:r w:rsidR="00F714C1">
        <w:rPr>
          <w:rFonts w:asciiTheme="minorHAnsi" w:hAnsiTheme="minorHAnsi" w:cstheme="minorHAnsi"/>
          <w:sz w:val="22"/>
          <w:szCs w:val="22"/>
        </w:rPr>
        <w:t>usuario</w:t>
      </w:r>
      <w:r>
        <w:rPr>
          <w:rFonts w:asciiTheme="minorHAnsi" w:hAnsiTheme="minorHAnsi" w:cstheme="minorHAnsi"/>
          <w:sz w:val="22"/>
          <w:szCs w:val="22"/>
        </w:rPr>
        <w:t xml:space="preserve"> deberá:</w:t>
      </w:r>
    </w:p>
    <w:p w:rsidRPr="0068770E" w:rsidR="0068770E" w:rsidP="0068770E" w:rsidRDefault="0068770E" w14:paraId="502C9DC6" w14:textId="77777777">
      <w:pPr>
        <w:jc w:val="center"/>
        <w:rPr>
          <w:lang w:eastAsia="en-US"/>
        </w:rPr>
      </w:pPr>
    </w:p>
    <w:p w:rsidRPr="00610B56" w:rsidR="004A6910" w:rsidP="004A6910" w:rsidRDefault="004A6910" w14:paraId="6BE8CA76" w14:textId="77777777">
      <w:pPr>
        <w:pStyle w:val="Default"/>
        <w:numPr>
          <w:ilvl w:val="0"/>
          <w:numId w:val="1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Entregar al investigador/institución que proporcionó los datos, la base con limpieza de datos ejecutado y, si aplica, el código generado con el cual se le realizó la limpieza y los análisis. </w:t>
      </w:r>
    </w:p>
    <w:p w:rsidR="004A6910" w:rsidP="004A6910" w:rsidRDefault="004A6910" w14:paraId="5CABF066" w14:textId="77777777">
      <w:pPr>
        <w:pStyle w:val="Default"/>
        <w:numPr>
          <w:ilvl w:val="0"/>
          <w:numId w:val="1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Al finalizar el proceso de análisis y escritura del reporte o manuscrito, eliminar el archivo de la base de datos. </w:t>
      </w:r>
    </w:p>
    <w:p w:rsidR="004A6910" w:rsidP="004A6910" w:rsidRDefault="004A6910" w14:paraId="680CC58C" w14:textId="77777777">
      <w:pPr>
        <w:pStyle w:val="Default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:rsidRPr="00610B56" w:rsidR="004A6910" w:rsidP="004A6910" w:rsidRDefault="004A6910" w14:paraId="1849FFB7" w14:textId="70B2D594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610B56">
        <w:rPr>
          <w:rFonts w:asciiTheme="minorHAnsi" w:hAnsiTheme="minorHAnsi" w:cstheme="minorHAnsi"/>
          <w:sz w:val="22"/>
          <w:szCs w:val="22"/>
        </w:rPr>
        <w:t>La violación de este acuerdo puede constituir motivo para tomar acciones correctivas de acuerdo con los procedimientos que se establezcan</w:t>
      </w:r>
      <w:r>
        <w:rPr>
          <w:rFonts w:asciiTheme="minorHAnsi" w:hAnsiTheme="minorHAnsi" w:cstheme="minorHAnsi"/>
          <w:sz w:val="22"/>
          <w:szCs w:val="22"/>
        </w:rPr>
        <w:t xml:space="preserve"> por parte de</w:t>
      </w:r>
      <w:r w:rsidR="00567D55">
        <w:rPr>
          <w:rFonts w:asciiTheme="minorHAnsi" w:hAnsiTheme="minorHAnsi" w:cstheme="minorHAnsi"/>
          <w:sz w:val="22"/>
          <w:szCs w:val="22"/>
        </w:rPr>
        <w:t>l Centro de Estudios en Salud</w:t>
      </w:r>
      <w:r w:rsidR="005117B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de la Universidad del Valle de Guatemala</w:t>
      </w:r>
      <w:r w:rsidRPr="00610B56">
        <w:rPr>
          <w:rFonts w:asciiTheme="minorHAnsi" w:hAnsiTheme="minorHAnsi" w:cstheme="minorHAnsi"/>
          <w:sz w:val="22"/>
          <w:szCs w:val="22"/>
        </w:rPr>
        <w:t xml:space="preserve">. El uso o publicación de información confidencial también puede violar las leyes del código civil, y puede incurrir en consecuencias legales. </w:t>
      </w:r>
    </w:p>
    <w:p w:rsidRPr="00610B56" w:rsidR="004A6910" w:rsidP="004A6910" w:rsidRDefault="004A6910" w14:paraId="69E3DED4" w14:textId="77777777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:rsidRPr="00610B56" w:rsidR="004A6910" w:rsidP="3498C4FB" w:rsidRDefault="004A6910" w14:paraId="65E85291" w14:textId="72062941">
      <w:pPr>
        <w:pStyle w:val="Default"/>
        <w:tabs>
          <w:tab w:val="left" w:pos="6852"/>
        </w:tabs>
        <w:jc w:val="both"/>
        <w:rPr>
          <w:rFonts w:asciiTheme="minorHAnsi" w:hAnsiTheme="minorHAnsi" w:cstheme="minorBidi"/>
          <w:b/>
          <w:bCs/>
          <w:sz w:val="22"/>
          <w:szCs w:val="22"/>
        </w:rPr>
      </w:pPr>
      <w:r w:rsidRPr="3498C4FB">
        <w:rPr>
          <w:rFonts w:asciiTheme="minorHAnsi" w:hAnsiTheme="minorHAnsi" w:cstheme="minorBidi"/>
          <w:b/>
          <w:bCs/>
          <w:sz w:val="22"/>
          <w:szCs w:val="22"/>
        </w:rPr>
        <w:t xml:space="preserve">Al firmar este documento, certifico que he leído y comprendo el Acuerdo de Confidencialidad del proyecto </w:t>
      </w:r>
      <w:r w:rsidR="0068770E">
        <w:rPr>
          <w:rFonts w:asciiTheme="minorHAnsi" w:hAnsiTheme="minorHAnsi" w:cstheme="minorBidi"/>
          <w:b/>
          <w:bCs/>
          <w:sz w:val="22"/>
          <w:szCs w:val="22"/>
        </w:rPr>
        <w:t>[</w:t>
      </w:r>
      <w:r w:rsidRPr="3498C4FB" w:rsidR="2331D198">
        <w:rPr>
          <w:rFonts w:ascii="Aptos" w:hAnsi="Aptos" w:eastAsia="Aptos" w:cs="Aptos"/>
          <w:b/>
          <w:bCs/>
          <w:color w:val="000000" w:themeColor="text1"/>
          <w:sz w:val="22"/>
          <w:szCs w:val="22"/>
          <w:lang w:val="es-ES"/>
        </w:rPr>
        <w:t>E</w:t>
      </w:r>
      <w:r w:rsidR="0068770E">
        <w:rPr>
          <w:rFonts w:ascii="Aptos" w:hAnsi="Aptos" w:eastAsia="Aptos" w:cs="Aptos"/>
          <w:b/>
          <w:bCs/>
          <w:color w:val="000000" w:themeColor="text1"/>
          <w:sz w:val="22"/>
          <w:szCs w:val="22"/>
          <w:lang w:val="es-ES"/>
        </w:rPr>
        <w:t>scribir nombre del protocol</w:t>
      </w:r>
      <w:r w:rsidR="0040543E">
        <w:rPr>
          <w:rFonts w:ascii="Aptos" w:hAnsi="Aptos" w:eastAsia="Aptos" w:cs="Aptos"/>
          <w:b/>
          <w:bCs/>
          <w:color w:val="000000" w:themeColor="text1"/>
          <w:sz w:val="22"/>
          <w:szCs w:val="22"/>
          <w:lang w:val="es-ES"/>
        </w:rPr>
        <w:t xml:space="preserve">o] </w:t>
      </w:r>
      <w:r w:rsidRPr="3498C4FB">
        <w:rPr>
          <w:rFonts w:asciiTheme="minorHAnsi" w:hAnsiTheme="minorHAnsi" w:cstheme="minorBidi"/>
          <w:b/>
          <w:bCs/>
          <w:sz w:val="22"/>
          <w:szCs w:val="22"/>
        </w:rPr>
        <w:t xml:space="preserve">y me comprometo a realizar mis actividades de acuerdo con los principios establecidos en los mismos, conforme apliquen. </w:t>
      </w:r>
    </w:p>
    <w:p w:rsidR="004A6910" w:rsidRDefault="004A6910" w14:paraId="4E6D33BD" w14:textId="77777777">
      <w:pPr>
        <w:spacing w:before="120" w:after="120" w:line="336" w:lineRule="auto"/>
      </w:pPr>
    </w:p>
    <w:p w:rsidR="004A6910" w:rsidRDefault="004A6910" w14:paraId="6850801B" w14:textId="77777777">
      <w:pPr>
        <w:spacing w:before="120" w:after="120" w:line="336" w:lineRule="auto"/>
      </w:pPr>
    </w:p>
    <w:p w:rsidR="004A6910" w:rsidRDefault="004A6910" w14:paraId="0465A120" w14:textId="77777777">
      <w:pPr>
        <w:spacing w:before="120" w:after="120" w:line="336" w:lineRule="auto"/>
      </w:pPr>
    </w:p>
    <w:p w:rsidRPr="004A6910" w:rsidR="004A6910" w:rsidRDefault="004A6910" w14:paraId="269F5102" w14:textId="594DDA06">
      <w:pPr>
        <w:spacing w:before="120" w:after="120" w:line="336" w:lineRule="auto"/>
        <w:rPr>
          <w:sz w:val="22"/>
          <w:szCs w:val="22"/>
        </w:rPr>
      </w:pPr>
      <w:r w:rsidRPr="004A6910">
        <w:rPr>
          <w:sz w:val="22"/>
          <w:szCs w:val="22"/>
        </w:rPr>
        <w:t>(f.) _______________________________________</w:t>
      </w:r>
    </w:p>
    <w:p w:rsidRPr="004A6910" w:rsidR="004A6910" w:rsidRDefault="004A6910" w14:paraId="3B72AF64" w14:textId="77777777">
      <w:pPr>
        <w:spacing w:before="120" w:after="120" w:line="336" w:lineRule="auto"/>
        <w:rPr>
          <w:sz w:val="22"/>
          <w:szCs w:val="22"/>
        </w:rPr>
      </w:pPr>
    </w:p>
    <w:p w:rsidRPr="004A6910" w:rsidR="004A6910" w:rsidRDefault="004A6910" w14:paraId="4CDDCAB8" w14:textId="1AB20B92">
      <w:pPr>
        <w:spacing w:before="120" w:after="120" w:line="336" w:lineRule="auto"/>
        <w:rPr>
          <w:sz w:val="22"/>
          <w:szCs w:val="22"/>
        </w:rPr>
      </w:pPr>
      <w:r w:rsidRPr="004A6910">
        <w:rPr>
          <w:sz w:val="22"/>
          <w:szCs w:val="22"/>
        </w:rPr>
        <w:t>Nombre: ________________________________________________________________</w:t>
      </w:r>
    </w:p>
    <w:p w:rsidRPr="004A6910" w:rsidR="004A6910" w:rsidRDefault="004A6910" w14:paraId="7B80B2D6" w14:textId="2A77B77A">
      <w:pPr>
        <w:spacing w:before="120" w:after="120" w:line="336" w:lineRule="auto"/>
        <w:rPr>
          <w:sz w:val="22"/>
          <w:szCs w:val="22"/>
        </w:rPr>
      </w:pPr>
      <w:r w:rsidRPr="004A6910">
        <w:rPr>
          <w:sz w:val="22"/>
          <w:szCs w:val="22"/>
        </w:rPr>
        <w:t>Fecha: ____________________________________</w:t>
      </w:r>
    </w:p>
    <w:p w:rsidR="004A6910" w:rsidRDefault="004A6910" w14:paraId="07EF8CBF" w14:textId="77777777">
      <w:pPr>
        <w:spacing w:before="120" w:after="120" w:line="336" w:lineRule="auto"/>
      </w:pPr>
    </w:p>
    <w:sectPr w:rsidR="004A6910">
      <w:headerReference w:type="default" r:id="rId11"/>
      <w:footerReference w:type="default" r:id="rId12"/>
      <w:pgSz w:w="11910" w:h="16845" w:orient="portrait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4135A" w:rsidP="004A6910" w:rsidRDefault="0024135A" w14:paraId="43C8E5BF" w14:textId="77777777">
      <w:pPr>
        <w:spacing w:after="0" w:line="240" w:lineRule="auto"/>
      </w:pPr>
      <w:r>
        <w:separator/>
      </w:r>
    </w:p>
  </w:endnote>
  <w:endnote w:type="continuationSeparator" w:id="0">
    <w:p w:rsidR="0024135A" w:rsidP="004A6910" w:rsidRDefault="0024135A" w14:paraId="033D238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w:fontKey="{63B9715E-8075-4688-B21A-656D37F79B12}" r:id="rId1"/>
    <w:embedBold w:fontKey="{B47138D4-A31F-4AB9-A218-BB6719053954}" r:id="rId2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w:fontKey="{D9E24AA5-F80E-4FA5-B390-F8FDC2AC45C7}" r:id="rId3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A92A1D" w:rsidR="00A92A1D" w:rsidP="0050319E" w:rsidRDefault="3498C4FB" w14:paraId="6FAC362A" w14:textId="424355CC">
    <w:pPr>
      <w:pStyle w:val="Piedepgina"/>
      <w:jc w:val="center"/>
      <w:rPr>
        <w:color w:val="275317" w:themeColor="accent6" w:themeShade="80"/>
        <w:sz w:val="22"/>
        <w:szCs w:val="22"/>
      </w:rPr>
    </w:pPr>
    <w:r w:rsidRPr="3498C4FB">
      <w:rPr>
        <w:color w:val="275317" w:themeColor="accent6" w:themeShade="80"/>
        <w:sz w:val="22"/>
        <w:szCs w:val="22"/>
      </w:rPr>
      <w:t>Acuerdo de Confidencialidad</w:t>
    </w:r>
  </w:p>
  <w:p w:rsidRPr="00A92A1D" w:rsidR="004A6910" w:rsidP="0050319E" w:rsidRDefault="004A6910" w14:paraId="1CBB0EE5" w14:textId="54F5E584">
    <w:pPr>
      <w:pStyle w:val="Piedepgina"/>
      <w:jc w:val="right"/>
      <w:rPr>
        <w:color w:val="006600"/>
      </w:rPr>
    </w:pPr>
    <w:sdt>
      <w:sdtPr>
        <w:id w:val="1346981445"/>
        <w:docPartObj>
          <w:docPartGallery w:val="Page Numbers (Bottom of Page)"/>
          <w:docPartUnique/>
        </w:docPartObj>
        <w:rPr>
          <w:color w:val="275317" w:themeColor="accent6" w:themeTint="FF" w:themeShade="80"/>
          <w:sz w:val="22"/>
          <w:szCs w:val="22"/>
        </w:rPr>
      </w:sdtPr>
      <w:sdtContent>
        <w:r w:rsidRPr="1EF56EEC">
          <w:rPr>
            <w:color w:val="275317" w:themeColor="accent6" w:themeTint="FF" w:themeShade="80"/>
            <w:sz w:val="22"/>
            <w:szCs w:val="22"/>
            <w:lang w:val="es-ES"/>
          </w:rPr>
          <w:fldChar w:fldCharType="begin"/>
        </w:r>
        <w:r w:rsidRPr="1EF56EEC">
          <w:rPr>
            <w:color w:val="275317" w:themeColor="accent6" w:themeTint="FF" w:themeShade="80"/>
            <w:sz w:val="22"/>
            <w:szCs w:val="22"/>
          </w:rPr>
          <w:instrText xml:space="preserve">PAGE   \* MERGEFORMAT</w:instrText>
        </w:r>
        <w:r w:rsidRPr="1EF56EEC">
          <w:rPr>
            <w:color w:val="275317" w:themeColor="accent6" w:themeTint="FF" w:themeShade="80"/>
            <w:sz w:val="22"/>
            <w:szCs w:val="22"/>
          </w:rPr>
          <w:fldChar w:fldCharType="separate"/>
        </w:r>
        <w:r w:rsidRPr="1EF56EEC" w:rsidR="1EF56EEC">
          <w:rPr>
            <w:color w:val="275317" w:themeColor="accent6" w:themeTint="FF" w:themeShade="80"/>
            <w:sz w:val="22"/>
            <w:szCs w:val="22"/>
            <w:lang w:val="es-ES"/>
          </w:rPr>
          <w:t>2</w:t>
        </w:r>
        <w:r w:rsidRPr="1EF56EEC">
          <w:rPr>
            <w:color w:val="275317" w:themeColor="accent6" w:themeTint="FF" w:themeShade="80"/>
            <w:sz w:val="22"/>
            <w:szCs w:val="22"/>
            <w:lang w:val="es-ES"/>
          </w:rPr>
          <w:fldChar w:fldCharType="end"/>
        </w:r>
      </w:sdtContent>
      <w:sdtEndPr>
        <w:rPr>
          <w:color w:val="275317" w:themeColor="accent6" w:themeTint="FF" w:themeShade="80"/>
          <w:sz w:val="22"/>
          <w:szCs w:val="22"/>
        </w:rPr>
      </w:sdtEndPr>
    </w:sdt>
    <w:r w:rsidRPr="1EF56EEC" w:rsidR="1EF56EEC">
      <w:rPr>
        <w:color w:val="275317" w:themeColor="accent6" w:themeTint="FF" w:themeShade="80"/>
        <w:sz w:val="22"/>
        <w:szCs w:val="22"/>
      </w:rPr>
      <w:t>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4135A" w:rsidP="004A6910" w:rsidRDefault="0024135A" w14:paraId="07A4DD65" w14:textId="77777777">
      <w:pPr>
        <w:spacing w:after="0" w:line="240" w:lineRule="auto"/>
      </w:pPr>
      <w:r>
        <w:separator/>
      </w:r>
    </w:p>
  </w:footnote>
  <w:footnote w:type="continuationSeparator" w:id="0">
    <w:p w:rsidR="0024135A" w:rsidP="004A6910" w:rsidRDefault="0024135A" w14:paraId="31CAB81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4A6910" w:rsidP="1EF56EEC" w:rsidRDefault="004A6910" w14:paraId="61096F46" w14:textId="5CF4BAD6">
    <w:pPr>
      <w:jc w:val="center"/>
    </w:pPr>
    <w:r w:rsidR="1EF56EEC">
      <w:drawing>
        <wp:inline wp14:editId="57DAF97A" wp14:anchorId="4E22B533">
          <wp:extent cx="3029712" cy="1167384"/>
          <wp:effectExtent l="0" t="0" r="0" b="0"/>
          <wp:docPr id="591815431" name="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822ece81b8a1480a">
                    <a:extLst>
                      <a:ext xmlns:a="http://schemas.openxmlformats.org/drawingml/2006/main" uri="{28A0092B-C50C-407E-A947-70E740481C1C}">
                        <a14:useLocalDpi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29712" cy="11673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1056A4"/>
    <w:multiLevelType w:val="hybridMultilevel"/>
    <w:tmpl w:val="FD7C2A5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14690B"/>
    <w:multiLevelType w:val="hybridMultilevel"/>
    <w:tmpl w:val="14BCD454"/>
    <w:lvl w:ilvl="0" w:tplc="10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654604810">
    <w:abstractNumId w:val="1"/>
  </w:num>
  <w:num w:numId="2" w16cid:durableId="60757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trackRevisions w:val="false"/>
  <w:defaultTabStop w:val="708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D8D"/>
    <w:rsid w:val="0003483C"/>
    <w:rsid w:val="000D4587"/>
    <w:rsid w:val="001B5D8D"/>
    <w:rsid w:val="0024135A"/>
    <w:rsid w:val="0040543E"/>
    <w:rsid w:val="004A6910"/>
    <w:rsid w:val="0050319E"/>
    <w:rsid w:val="005117BB"/>
    <w:rsid w:val="00567D55"/>
    <w:rsid w:val="0068770E"/>
    <w:rsid w:val="00864A23"/>
    <w:rsid w:val="0090706E"/>
    <w:rsid w:val="0099292C"/>
    <w:rsid w:val="00A92A1D"/>
    <w:rsid w:val="00AD6A2D"/>
    <w:rsid w:val="00C47024"/>
    <w:rsid w:val="00D03F8C"/>
    <w:rsid w:val="00DA43A4"/>
    <w:rsid w:val="00F512D0"/>
    <w:rsid w:val="00F5237A"/>
    <w:rsid w:val="00F714C1"/>
    <w:rsid w:val="0ACED5B0"/>
    <w:rsid w:val="0D11D5AE"/>
    <w:rsid w:val="10B677DA"/>
    <w:rsid w:val="1EF56EEC"/>
    <w:rsid w:val="20982482"/>
    <w:rsid w:val="2331D198"/>
    <w:rsid w:val="26EEA8F0"/>
    <w:rsid w:val="29CB36AE"/>
    <w:rsid w:val="2A8BF2D7"/>
    <w:rsid w:val="2E91D6FE"/>
    <w:rsid w:val="3498C4FB"/>
    <w:rsid w:val="351C9277"/>
    <w:rsid w:val="5AA26F8A"/>
    <w:rsid w:val="5D29EB6D"/>
    <w:rsid w:val="653EFDA6"/>
    <w:rsid w:val="689D27B6"/>
    <w:rsid w:val="7386C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ABC861"/>
  <w15:docId w15:val="{7CCED47E-C93D-49E4-91C6-2A18D0EC2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kern w:val="2"/>
        <w:sz w:val="24"/>
        <w:szCs w:val="24"/>
        <w:lang w:val="es-GT" w:eastAsia="es-G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Default" w:customStyle="1">
    <w:name w:val="Default"/>
    <w:rsid w:val="004A6910"/>
    <w:pPr>
      <w:autoSpaceDE w:val="0"/>
      <w:autoSpaceDN w:val="0"/>
      <w:adjustRightInd w:val="0"/>
      <w:spacing w:after="0" w:line="240" w:lineRule="auto"/>
    </w:pPr>
    <w:rPr>
      <w:rFonts w:ascii="Arial" w:hAnsi="Arial" w:cs="Arial" w:eastAsiaTheme="minorHAnsi"/>
      <w:color w:val="000000"/>
      <w:kern w:val="0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4A6910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4A6910"/>
  </w:style>
  <w:style w:type="paragraph" w:styleId="Piedepgina">
    <w:name w:val="footer"/>
    <w:basedOn w:val="Normal"/>
    <w:link w:val="PiedepginaCar"/>
    <w:uiPriority w:val="99"/>
    <w:unhideWhenUsed/>
    <w:rsid w:val="004A6910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4A69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jpg" Id="R822ece81b8a1480a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8DBA0415281624DADE5D6A8AA93DF0E" ma:contentTypeVersion="10" ma:contentTypeDescription="Crear nuevo documento." ma:contentTypeScope="" ma:versionID="5486db884ca20ad5a2b70bad652e9b0e">
  <xsd:schema xmlns:xsd="http://www.w3.org/2001/XMLSchema" xmlns:xs="http://www.w3.org/2001/XMLSchema" xmlns:p="http://schemas.microsoft.com/office/2006/metadata/properties" xmlns:ns3="b0c7758b-0b26-4e76-8cb5-c4bf8b377519" targetNamespace="http://schemas.microsoft.com/office/2006/metadata/properties" ma:root="true" ma:fieldsID="73ea20439e26790ced3bb0da47e62555" ns3:_="">
    <xsd:import namespace="b0c7758b-0b26-4e76-8cb5-c4bf8b3775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c7758b-0b26-4e76-8cb5-c4bf8b377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0c7758b-0b26-4e76-8cb5-c4bf8b377519" xsi:nil="true"/>
  </documentManagement>
</p:properties>
</file>

<file path=customXml/itemProps1.xml><?xml version="1.0" encoding="utf-8"?>
<ds:datastoreItem xmlns:ds="http://schemas.openxmlformats.org/officeDocument/2006/customXml" ds:itemID="{6E0A3066-065A-4C03-8397-97A1627751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c7758b-0b26-4e76-8cb5-c4bf8b3775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0B93AE-A7B7-4939-A8A0-9CBCF934D6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6ED810-29C9-4A4C-B77D-27923EB2C9C8}">
  <ds:schemaRefs>
    <ds:schemaRef ds:uri="http://schemas.microsoft.com/office/2006/metadata/properties"/>
    <ds:schemaRef ds:uri="http://schemas.microsoft.com/office/infopath/2007/PartnerControls"/>
    <ds:schemaRef ds:uri="b0c7758b-0b26-4e76-8cb5-c4bf8b377519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Apache POI</dc:creator>
  <lastModifiedBy>INGRID LORENA CONTRERAS ROLDAN</lastModifiedBy>
  <revision>3</revision>
  <dcterms:created xsi:type="dcterms:W3CDTF">2025-03-05T17:49:00.0000000Z</dcterms:created>
  <dcterms:modified xsi:type="dcterms:W3CDTF">2025-03-06T16:23:27.2801076Z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0x01010018DBA0415281624DADE5D6A8AA93DF0E</vt:lpwstr>
  </property>
</Properties>
</file>