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F62" w:rsidRDefault="00E46F62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B7294F" w:rsidRPr="00B7294F" w:rsidRDefault="00B7294F" w:rsidP="00B7294F">
      <w:pPr>
        <w:spacing w:line="276" w:lineRule="auto"/>
        <w:ind w:left="567" w:hanging="567"/>
        <w:rPr>
          <w:rFonts w:ascii="Times New Roman" w:hAnsi="Times New Roman" w:cs="Times New Roman"/>
          <w:u w:val="single"/>
          <w:lang w:val="az-Latn-AZ"/>
        </w:rPr>
      </w:pPr>
      <w:r w:rsidRPr="00B7294F">
        <w:rPr>
          <w:rFonts w:ascii="Times New Roman" w:hAnsi="Times New Roman" w:cs="Times New Roman"/>
          <w:lang w:val="az-Latn-AZ"/>
        </w:rPr>
        <w:t xml:space="preserve">Fakultə       </w:t>
      </w:r>
      <w:r w:rsidRPr="00B7294F">
        <w:rPr>
          <w:rFonts w:ascii="Times New Roman" w:hAnsi="Times New Roman" w:cs="Times New Roman"/>
          <w:u w:val="single"/>
          <w:lang w:val="az-Latn-AZ"/>
        </w:rPr>
        <w:t>«Gəmi mexanikası və elektromexanikası»</w:t>
      </w:r>
    </w:p>
    <w:p w:rsidR="00B7294F" w:rsidRDefault="00B7294F" w:rsidP="00B7294F">
      <w:pPr>
        <w:spacing w:line="276" w:lineRule="auto"/>
        <w:ind w:left="567" w:hanging="567"/>
        <w:rPr>
          <w:rFonts w:ascii="Times New Roman" w:hAnsi="Times New Roman" w:cs="Times New Roman"/>
          <w:u w:val="single"/>
          <w:lang w:val="az-Latn-AZ"/>
        </w:rPr>
      </w:pPr>
      <w:r w:rsidRPr="00B7294F">
        <w:rPr>
          <w:rFonts w:ascii="Times New Roman" w:hAnsi="Times New Roman" w:cs="Times New Roman"/>
          <w:lang w:val="az-Latn-AZ"/>
        </w:rPr>
        <w:t xml:space="preserve">Qrup  №  </w:t>
      </w:r>
      <w:r w:rsidR="00BE0015">
        <w:rPr>
          <w:rFonts w:ascii="Times New Roman" w:hAnsi="Times New Roman" w:cs="Times New Roman"/>
          <w:u w:val="single"/>
          <w:lang w:val="az-Latn-AZ"/>
        </w:rPr>
        <w:t>366</w:t>
      </w:r>
      <w:r>
        <w:rPr>
          <w:rFonts w:ascii="Times New Roman" w:hAnsi="Times New Roman" w:cs="Times New Roman"/>
          <w:u w:val="single"/>
          <w:lang w:val="az-Latn-AZ"/>
        </w:rPr>
        <w:t xml:space="preserve"> </w:t>
      </w:r>
      <w:r w:rsidRPr="00B7294F">
        <w:rPr>
          <w:rFonts w:ascii="Times New Roman" w:hAnsi="Times New Roman" w:cs="Times New Roman"/>
          <w:u w:val="single"/>
          <w:lang w:val="az-Latn-AZ"/>
        </w:rPr>
        <w:t>A1,</w:t>
      </w:r>
      <w:r>
        <w:rPr>
          <w:rFonts w:ascii="Times New Roman" w:hAnsi="Times New Roman" w:cs="Times New Roman"/>
          <w:u w:val="single"/>
          <w:lang w:val="az-Latn-AZ"/>
        </w:rPr>
        <w:t xml:space="preserve"> </w:t>
      </w:r>
      <w:r w:rsidRPr="00B7294F">
        <w:rPr>
          <w:rFonts w:ascii="Times New Roman" w:hAnsi="Times New Roman" w:cs="Times New Roman"/>
          <w:u w:val="single"/>
          <w:lang w:val="az-Latn-AZ"/>
        </w:rPr>
        <w:t>A2</w:t>
      </w:r>
      <w:r w:rsidRPr="00B7294F">
        <w:rPr>
          <w:rFonts w:ascii="Times New Roman" w:hAnsi="Times New Roman" w:cs="Times New Roman"/>
          <w:lang w:val="az-Latn-AZ"/>
        </w:rPr>
        <w:t xml:space="preserve">    kurs </w:t>
      </w:r>
      <w:r w:rsidRPr="00B7294F">
        <w:rPr>
          <w:rFonts w:ascii="Times New Roman" w:hAnsi="Times New Roman" w:cs="Times New Roman"/>
          <w:u w:val="single"/>
          <w:lang w:val="az-Latn-AZ"/>
        </w:rPr>
        <w:t xml:space="preserve"> I</w:t>
      </w:r>
      <w:r>
        <w:rPr>
          <w:rFonts w:ascii="Times New Roman" w:hAnsi="Times New Roman" w:cs="Times New Roman"/>
          <w:u w:val="single"/>
          <w:lang w:val="az-Latn-AZ"/>
        </w:rPr>
        <w:t>V</w:t>
      </w:r>
      <w:r w:rsidRPr="00B7294F">
        <w:rPr>
          <w:rFonts w:ascii="Times New Roman" w:hAnsi="Times New Roman" w:cs="Times New Roman"/>
          <w:lang w:val="az-Latn-AZ"/>
        </w:rPr>
        <w:t xml:space="preserve">   ixtisas </w:t>
      </w:r>
      <w:r w:rsidRPr="00B7294F">
        <w:rPr>
          <w:rFonts w:ascii="Times New Roman" w:hAnsi="Times New Roman" w:cs="Times New Roman"/>
          <w:u w:val="single"/>
          <w:lang w:val="az-Latn-AZ"/>
        </w:rPr>
        <w:t>050626 - «Elektrik mühəndisliyi»</w:t>
      </w:r>
    </w:p>
    <w:p w:rsidR="00B7294F" w:rsidRPr="00B7294F" w:rsidRDefault="00B7294F" w:rsidP="00B7294F">
      <w:pPr>
        <w:spacing w:line="276" w:lineRule="auto"/>
        <w:ind w:left="567" w:hanging="567"/>
        <w:rPr>
          <w:rFonts w:ascii="Times New Roman" w:hAnsi="Times New Roman" w:cs="Times New Roman"/>
          <w:lang w:val="az-Latn-AZ"/>
        </w:rPr>
      </w:pPr>
    </w:p>
    <w:p w:rsidR="004F5AA6" w:rsidRPr="003E3428" w:rsidRDefault="004F5AA6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0506</w:t>
      </w:r>
      <w:r w:rsidR="003E3428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26</w:t>
      </w: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– “</w:t>
      </w:r>
      <w:r w:rsidR="003E3428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Elektrik</w:t>
      </w: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mühəndisliyi”  </w:t>
      </w:r>
    </w:p>
    <w:p w:rsidR="004F5AA6" w:rsidRPr="003E3428" w:rsidRDefault="004F5AA6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ixtisası üzrə </w:t>
      </w:r>
      <w:r w:rsidR="00BE0015">
        <w:rPr>
          <w:rFonts w:ascii="Times New Roman" w:hAnsi="Times New Roman" w:cs="Times New Roman"/>
          <w:b/>
          <w:sz w:val="24"/>
          <w:szCs w:val="24"/>
          <w:lang w:val="az-Latn-AZ"/>
        </w:rPr>
        <w:t>2019</w:t>
      </w:r>
      <w:r w:rsidR="006E1E24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/20</w:t>
      </w:r>
      <w:r w:rsidR="00BE0015">
        <w:rPr>
          <w:rFonts w:ascii="Times New Roman" w:hAnsi="Times New Roman" w:cs="Times New Roman"/>
          <w:b/>
          <w:sz w:val="24"/>
          <w:szCs w:val="24"/>
          <w:lang w:val="az-Latn-AZ"/>
        </w:rPr>
        <w:t>20</w:t>
      </w:r>
      <w:r w:rsidR="006E1E24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-c</w:t>
      </w:r>
      <w:r w:rsidR="00BE0015">
        <w:rPr>
          <w:rFonts w:ascii="Times New Roman" w:hAnsi="Times New Roman" w:cs="Times New Roman"/>
          <w:b/>
          <w:sz w:val="24"/>
          <w:szCs w:val="24"/>
          <w:lang w:val="az-Latn-AZ"/>
        </w:rPr>
        <w:t>i</w:t>
      </w:r>
      <w:r w:rsidR="006E1E24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tədris ilində </w:t>
      </w: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dövlət imtahanının</w:t>
      </w:r>
    </w:p>
    <w:p w:rsidR="004F5AA6" w:rsidRPr="003E3428" w:rsidRDefault="00BE0015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>SUALLARI</w:t>
      </w:r>
    </w:p>
    <w:p w:rsidR="00975147" w:rsidRPr="003E3428" w:rsidRDefault="00975147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C8683C" w:rsidRDefault="003E3428" w:rsidP="003E3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C8683C" w:rsidRDefault="00975147" w:rsidP="003E3428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3E3428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>ELEKTRİK MAŞINLARI</w:t>
      </w:r>
      <w:r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43050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fənni </w:t>
      </w:r>
      <w:bookmarkStart w:id="0" w:name="_GoBack"/>
      <w:bookmarkEnd w:id="0"/>
    </w:p>
    <w:p w:rsidR="003E3428" w:rsidRPr="00C8683C" w:rsidRDefault="00E6362F" w:rsidP="003E3428">
      <w:pPr>
        <w:pStyle w:val="a3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quruluşu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lövbə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 dolaqları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maqnit dövrəsi, onun hesablanması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kommutasiya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generatorunun təsirlənmə üsulları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energetik diaqramı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çevrilmə prinsipi. Sabit cərəyan mühərrikin energetik diaqramı.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Paralel təsirlənən sabit cərəyan mühə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rrikin xarakteristikaları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Ardıcıl təsirlənən sabit cərəyan mühə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rrikin xarakteristikaları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mühərrikinin işə buraxi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lması üsulları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mühərrikinin fırlanma sürətinin tənzimlənmə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si üsulları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Bir fazalı transformatorun quruluşu, iş prinsipi və yüksüz işləmə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rejimi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Bir fazalı transformatorun qısa qapanma təcrübə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si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Transformatorun  itkiləri və faydalı iş 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msalı</w:t>
      </w:r>
    </w:p>
    <w:p w:rsidR="003E3428" w:rsidRPr="00C8683C" w:rsidRDefault="0096656D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Üçfazalı transformatorlar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Avtotransformatorların quruluşu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3E3428" w:rsidRPr="00C8683C" w:rsidRDefault="0096656D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Üç dolaqlı transformatorlar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Ölçü transformatorları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qaynaq transformatorları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maşının iş prinsipi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quruluşu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maşının tərpənməz və fırlanan rotor şəraitində tənliklə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ri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birbaşa şəbəkəyə qoşmaqla və reaktorla işə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:rsidR="003E3428" w:rsidRPr="00C8683C" w:rsidRDefault="003E3428" w:rsidP="003E3428">
      <w:pPr>
        <w:pStyle w:val="a3"/>
        <w:numPr>
          <w:ilvl w:val="0"/>
          <w:numId w:val="15"/>
        </w:numPr>
        <w:spacing w:after="0" w:line="240" w:lineRule="auto"/>
        <w:ind w:left="567" w:right="-144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avtotransformatorla işə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 stator dolağının birləşmə sxemini ulduzdan-üçbucağa keçməklə işə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buraxılması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Faz rotorlu asinxron mühərrikin işə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salınması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Tezliyi dəyişməklə asinxron mühərrikinin fırlanma tezliyinin tənzimi.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Cüt qütblər sayını və sürüşməni dəyişməklə dəyişməklə asinxron mühərrikin fırlanma tezliyinin tə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nzimi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Asinxron mühərrikinin müasir qurğularla işə sa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lınması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Bir fazalı asinxron mühərriklə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Sinxron maşının quruluşu, iş prinsipi və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yüksüz iş rejimi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Sinxron generatorun xarakteristikaları və paralel işləməsi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Sinxron mühərriklə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>r</w:t>
      </w:r>
    </w:p>
    <w:p w:rsidR="003E3428" w:rsidRPr="00C8683C" w:rsidRDefault="003E3428" w:rsidP="003E3428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eastAsia="Calibri" w:hAnsi="Times New Roman" w:cs="Times New Roman"/>
          <w:sz w:val="24"/>
          <w:szCs w:val="24"/>
          <w:lang w:val="az-Latn-AZ"/>
        </w:rPr>
        <w:t>Sinxron mühərrikin aktiv və reaktiv</w:t>
      </w:r>
      <w:r w:rsidR="0096656D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gücün bucaq xarakteristikaları</w:t>
      </w:r>
    </w:p>
    <w:p w:rsidR="00481309" w:rsidRPr="00C8683C" w:rsidRDefault="00481309" w:rsidP="004813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</w:p>
    <w:p w:rsidR="00852A93" w:rsidRPr="00C8683C" w:rsidRDefault="00852A93" w:rsidP="003E3428">
      <w:pPr>
        <w:spacing w:after="0" w:line="240" w:lineRule="auto"/>
        <w:ind w:left="567" w:hanging="142"/>
        <w:rPr>
          <w:rFonts w:ascii="Times New Roman" w:hAnsi="Times New Roman" w:cs="Times New Roman"/>
          <w:sz w:val="24"/>
          <w:szCs w:val="24"/>
          <w:lang w:val="az-Latn-AZ"/>
        </w:rPr>
      </w:pPr>
    </w:p>
    <w:p w:rsidR="004F5AA6" w:rsidRPr="00C8683C" w:rsidRDefault="00481309" w:rsidP="003E3428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643050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3E3428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>ELEKTRİK İNTİQALI</w:t>
      </w:r>
      <w:r w:rsidR="00643050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4F5AA6" w:rsidRPr="00C8683C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fənni </w:t>
      </w:r>
    </w:p>
    <w:p w:rsidR="00A0150C" w:rsidRPr="00C8683C" w:rsidRDefault="00A0150C" w:rsidP="003E342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Elektrik intiqalının vəzifəsini və əsas hissələrini struktur sxemdə</w:t>
      </w:r>
      <w:r w:rsidR="0096656D">
        <w:rPr>
          <w:rFonts w:ascii="Times New Roman" w:hAnsi="Times New Roman" w:cs="Times New Roman"/>
          <w:sz w:val="24"/>
          <w:szCs w:val="24"/>
          <w:lang w:val="az-Latn-AZ"/>
        </w:rPr>
        <w:t>n izah edin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Elektrik intiqalının statik yükləri və hərəkət tə</w:t>
      </w:r>
      <w:r w:rsidR="0096656D">
        <w:rPr>
          <w:rFonts w:ascii="Times New Roman" w:hAnsi="Times New Roman" w:cs="Times New Roman"/>
          <w:sz w:val="24"/>
          <w:szCs w:val="24"/>
          <w:lang w:val="az-Latn-AZ"/>
        </w:rPr>
        <w:t>nliyi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Momentlərin mühərrikin valına köçürülməsi.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Elektrik mühərrikinin və istehsalat mexanizmlərinin mexaniki xarakteristikaları.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mühərrik rejimində mexaniki xarakteristikaları.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tormoz rejiminlərində mexaniki xarakteristikaları (mühərriki ani olaraq dayandırmaq üçün tormozlanma).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tormoz rejiminlərində mexaniki xarakteristikaları (yükü endirmək üçün tormozlanma).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mühərrik və tormoz rejimlərində mexaniki xarakteristikaları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Asinxron mühərriklərin mühərrik rejimində mexaniki xarakteristikaları.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Elektrik intiqalının bucaq sürətinin tənzim olunmasının əsas göstəriciləri.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 xml:space="preserve"> Paralel təsirlənən sabit cərəyan mühərrikinin bucaq sürətinin tənzim olunması (maqnit selini dəyişməklə bucaq sürətinin tənzimi).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Paralel təsirlənən sabit cərəyan mühərrikinin bucaq sürətinin tənzim olunması (lövbər dövrəsinə ardıcıl olaraq müqavimət qoşmaqla).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bucaq sürətinin  tənzim edilməsi (maqnit selini dəyişməklə).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 xml:space="preserve"> Ardıcıl təsirlənən sabit cərəyan mühərrikinin bucaq sürətinin  tənzim edilməsi (lövbər dövrəsinə müqavimət qoşmaqla).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Ardıcıl təsirlənən sabit cərəyan mühərrikinin bucaq sürətinin  tənzim edilməsi (gərginliyi dəyişməklə).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Sinxron mühərrikinin mexaniki və bucaq xarakteristikaları.Sinxron mühərrikin tormozlanması.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Sabit cərəyan gərginlik tənzimləyiciləri.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 xml:space="preserve">Asinxron mühərrikinin bucaq sürətinin tənzimi. 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Rotor dövrəsinə müqavimət qoşmaqla asinxron mühərrikin bucaq sürətinin tənzimi.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Cüt qutblər sayını dəyişməklə AM-nin bucaq sürətinin tənzimi (ulduzvaridən qoşa ulduzvariyə keçməklə tənzimləmə).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Stator cərəyanının tezliyini dəyişməklə AM-nin bucaq sürətinin tənzimi.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Üç fazalı asinxron mühərrikinin elektromaqnit momentinin köçürülmüş kəmiyyətlərlə düsturunun çıxarılması.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(avtonom invertorlu üç fazalı TÇ).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(bir fazalı cərəyan avtonom invertoru).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(bir fazalı və üçfazlı tiristorlu körpü gərginlik invertoru).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(üç fazalı tranzistorlu körpü invertoru).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(invertorlu şəbəkədən idarə olunan sabit cərəyan bəndli tezlik çeviricisi).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>Dəyişən cərəyan tezlik çeviriciləri (bilavasitə əlaqəli (birbəndli) tezlik çeviricisi).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elektrik intiqalında keçid prosesləri. Elektrik mühərrikinin qızması və soyuması. </w:t>
      </w:r>
    </w:p>
    <w:p w:rsidR="003E3428" w:rsidRPr="00C8683C" w:rsidRDefault="003E3428" w:rsidP="003E3428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C8683C">
        <w:rPr>
          <w:rFonts w:ascii="Times New Roman" w:hAnsi="Times New Roman" w:cs="Times New Roman"/>
          <w:sz w:val="24"/>
          <w:szCs w:val="24"/>
          <w:lang w:val="az-Latn-AZ"/>
        </w:rPr>
        <w:t xml:space="preserve"> Elektrik intiqalının iş rejimləri (uzun, qısa və təkrar olunan qısa müddətli iş rejimləri).</w:t>
      </w:r>
    </w:p>
    <w:p w:rsidR="00A0150C" w:rsidRPr="00C8683C" w:rsidRDefault="00A0150C" w:rsidP="003E3428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</w:p>
    <w:p w:rsidR="003E3428" w:rsidRPr="00C8683C" w:rsidRDefault="003E3428" w:rsidP="003E342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3E34C8" w:rsidRPr="003E3428" w:rsidRDefault="00BB7BC2" w:rsidP="003E3428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E34C8" w:rsidRPr="003E3428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“</w:t>
      </w:r>
      <w:r w:rsidR="003E34C8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GƏMİ </w:t>
      </w:r>
      <w:r w:rsidR="003E3428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ELEKTRİK AVADANLIĞININ TEXNİKİ İSTİSMARI</w:t>
      </w:r>
      <w:r w:rsidR="003E34C8" w:rsidRPr="003E3428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” fənni</w:t>
      </w:r>
    </w:p>
    <w:p w:rsidR="00A0150C" w:rsidRPr="003E3428" w:rsidRDefault="00A0150C" w:rsidP="003E3428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Elektrik avadanlığının texniki istismarı və onun təşkili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avadanlığının texniki xidməti zamanı istifadə olunan sənədlər və onların aparılma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Sabit cərəyan maşınlarının istismar xüsusiyyətləri və növbəçəkmə zamanı onlara göstərilən texniki qulluq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Dəyişən cərəyan maşınlarının təmirə hazırlanması zamanı görülən işlər və sənədləşmə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lastRenderedPageBreak/>
        <w:t>Faza rotorlu asinxron mühərriklərdə yaranan nasazlıqlar və onların təyin olunub, aradan qaldırılması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Rotoru qısa qapanmış asinxron mühərriklərin texniki istismar qaydaları və tə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>miri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generatorlarının texniki istismar qaydaları və onlarda baş verən nasazlıqların analizi;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transformatorlarının istismar xüsusiyyətləri və növbəçəkmə zamanı onlara göstərilən texniki qulluq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Üçfazalı transformatorlarda yaranan nasazlıqların analizi və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aradan qaldırılma üsulları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Elektrik aparatlarının istismar xüsusiyyətləri, yaranan nasazlıqlar və texniki xidmətin aparılması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Kontaktorlarda yaran xarakterik nasazlıqlar və onların aradan qaldırılma üsulları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Elektromaqnit relelərdə baş verən nasazlıqlar və onların aradan qaldırılması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Maqnit buraxıcılarında yaranan nasazlıqlar və onlara texniki qulluq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Elektrik mühərrikini artıq yüklənmədən mühafizə funksiyasını daşıyan relelərə texniki qulluq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Kommutasiya aparatlarında yaranan ümumi xarkterli nasazlıqlar, onların baş vermə səbəbləri və aradan qaldırılma üsulları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Mühafizə aparatlarının texniki istifadə qaydaları, sazlanması və onlarda yaran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>an nasazlıqlar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Avtomat açarlara göstərilən texniki qulluq qaydaları və diaqnostikası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Avtomat hava açarlarında yaranan nasazlıqlar, onların baş vermə səbəbləri və aradan qaldırılma üsulları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Paylayıcı qurğuların və idarəetmə pultlarının texniki istismar xüsusiyyətləri və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Paylayıcı qurğuların işə hazırlanması və texniki qulluq edilməsi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Baş Paylayıcı Şitdə quraşdırılan elektrik ölçü cihazları, onlara texniki qulluq və texniki xidmətin aparılma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avadanlığının izolyasiya müqavimətinin diaqnostikası və yoxlanılması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istismar xüsusiyyətləri və texniki istismar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Gəmilərdə tətbiq edilən qələvili akkumulyatorların texniki istifadəsi və qulluq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xarkterik nasazlıqları, onların baş vermə səbəbləri və aradan qaldırılma üsulları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Gəmilərdə tətbiq edilən yarımkeçiricilərin istismar xüsusiyyətləri və texniki qulluğun aparılması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Turşulu akkumulyatorların texniki istifadəsi və texniki xidmətin göstərilmə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>si qaydaları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yarımkeçirici çeviricilər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>in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də baş verən xarakterik nasazlıqlar və onların aradan qaldırma üsulları</w:t>
      </w:r>
    </w:p>
    <w:p w:rsidR="003E3428" w:rsidRPr="003E3428" w:rsidRDefault="003E3428" w:rsidP="003E3428">
      <w:pPr>
        <w:numPr>
          <w:ilvl w:val="0"/>
          <w:numId w:val="20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Yarımkeçirici çeviricilə</w:t>
      </w:r>
      <w:r w:rsidR="00C10FD1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rə 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texniki xidmətin aparılması və təmiri</w:t>
      </w:r>
    </w:p>
    <w:p w:rsidR="003E3428" w:rsidRPr="003E3428" w:rsidRDefault="003E3428" w:rsidP="003E342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Elektrik təhlükəsizliyi qaydaları və elektrik cərəyanının insan orqanizminə təsiri</w:t>
      </w:r>
    </w:p>
    <w:p w:rsidR="00643050" w:rsidRPr="003E3428" w:rsidRDefault="00643050" w:rsidP="003E3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3E3428" w:rsidRPr="003E3428" w:rsidRDefault="003E3428" w:rsidP="003E342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632CE0" w:rsidRPr="003E3428" w:rsidRDefault="00643050" w:rsidP="00481309">
      <w:pPr>
        <w:pStyle w:val="a3"/>
        <w:numPr>
          <w:ilvl w:val="0"/>
          <w:numId w:val="10"/>
        </w:num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“GƏMİ </w:t>
      </w:r>
      <w:r w:rsidR="00911336">
        <w:rPr>
          <w:rFonts w:ascii="Times New Roman" w:hAnsi="Times New Roman" w:cs="Times New Roman"/>
          <w:b/>
          <w:sz w:val="24"/>
          <w:szCs w:val="24"/>
          <w:lang w:val="az-Latn-AZ"/>
        </w:rPr>
        <w:t>AVTOMATLAŞDIRILMIŞ ELEKTROENERGETİK SİSTEMLƏRİ</w:t>
      </w: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B15A8"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:rsidR="00643050" w:rsidRPr="003E3428" w:rsidRDefault="00643050" w:rsidP="003E342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Gəmilərdə  elektrik  enerjisinin  paylanma sistemləri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Gəmilər üçün cərəyanın növü,</w:t>
      </w:r>
      <w:r w:rsidRPr="003E3428">
        <w:rPr>
          <w:rFonts w:ascii="Times New Roman" w:hAnsi="Times New Roman" w:cs="Times New Roman"/>
          <w:sz w:val="24"/>
          <w:szCs w:val="24"/>
          <w:lang w:val="az-Cyrl-AZ"/>
        </w:rPr>
        <w:t xml:space="preserve"> </w:t>
      </w: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gərginlik və tezliyin qiymətinin seçilməsi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Birinci mühərrikin növünə görə generator qurğularının sinifləri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elektrik stansiyasının vəzifəsi və sinifləri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elektrik stansiyasının analitik və cədvəl üsulu ilə ümumi gücünün hesablanması qaydası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elektrik stansiyasının generator aqreqatları, onların paralel işləməsinin müsbət və mənfi cəhətləri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sinxron generatorlarının öz-özünə təsirlənməsinin xüsusiyyətləri və sadələşdirilmiş sxeminin izahı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sinxron generatorlarının tiristor düzləndiriciləri vasitəsilə təsirlənməsi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Fırçasız sinxron generatorun avtomatik gərginlik tənzimləyicisinin əsas elementləri </w:t>
      </w:r>
      <w:r w:rsidRPr="003E34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lastRenderedPageBreak/>
        <w:t xml:space="preserve">Fırçasız sinxron generatorun təsirlənmə sisteminin əsas üstünlükləri və sxemin izahı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Fırçasız sinxron generatorun gərginlik tənzimləyicisinin sxemində gərginlik korrektorunun işini izah edin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contextualSpacing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kabеllərinin quruluşu markaları və хüsusiyyətləri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Tüstüyə görə yanğını xəbər verən gəmi siqnal sistemi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Yanğını xəbər verən istilik vericinin qurluşu və iş prinsipi 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Maşın teleqrafı və sükan göstəricisinin iş prinsipləri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siqnal–fərqlənmə (naviqasiya) işiqlar və onlara verilən tələblər   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Paralel işləyən sinxron generatorların arasında aktiv və reaktiv</w:t>
      </w:r>
      <w:r w:rsidRPr="003E3428">
        <w:rPr>
          <w:rFonts w:ascii="Times New Roman" w:hAnsi="Times New Roman" w:cs="Times New Roman"/>
          <w:sz w:val="24"/>
          <w:szCs w:val="24"/>
          <w:lang w:val="az-Cyrl-AZ"/>
        </w:rPr>
        <w:t xml:space="preserve"> </w:t>
      </w:r>
      <w:r w:rsidRPr="003E3428">
        <w:rPr>
          <w:rFonts w:ascii="Times New Roman" w:hAnsi="Times New Roman" w:cs="Times New Roman"/>
          <w:sz w:val="24"/>
          <w:szCs w:val="24"/>
          <w:lang w:val="az-Latn-AZ"/>
        </w:rPr>
        <w:t>yükün bölünməsi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Paralel və qarışıq təsirlənən təsirlənən sabit  cərəyan generatorlarının paralel qoşulmasını izah et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akkumulyatorlarının əsas xassələri, seçilməsi və onlara olan tələblər.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akkumulyatorlarinin doldurulma və istismar qaydaları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Qəza elektrik stansiyası. BDT -nın qəza elektrik stansiyalarına verdiyi tələblər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BPŞ –nin ön görünüşünün sxeminin qurulmasını və elektrik birləşməsini izah edin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elektroenergetik sisteminin sadələşdirilmiş birxətli sxeminindən BPŞ ilə qəza şitinin elektrik əlaqəsini izah edin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elektrik şəbəkələrinin mühafizəsi, kommutasiya və müdafiə aparatlarının seçilməsi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elektrik şəbəkələrinin gəminin gövdəsinə nisbətən izolyasiyalarının müqavimətinin ölçülməsi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еlеktrik şəbəkələrinin vəzifələrinə və naqillərin sayına görə siniflərə bölünməsi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Gəmi  işarə şəbəkələri və qurğuları. Gəmi işarə fərqlənmə işıqlarının paylayıcı şitinin sхеmi və izahı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Dəniz registirinin izolyasiya müqaviməti üçün təyin  etdiyi  normalar </w:t>
      </w:r>
    </w:p>
    <w:p w:rsidR="003E3428" w:rsidRPr="003E3428" w:rsidRDefault="003E3428" w:rsidP="003E342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>Generator panelində qurulan cihaz və aparatların seçilməsi və təyinatı</w:t>
      </w:r>
    </w:p>
    <w:p w:rsidR="003E3428" w:rsidRPr="003E3428" w:rsidRDefault="003E3428" w:rsidP="003E3428">
      <w:pPr>
        <w:numPr>
          <w:ilvl w:val="0"/>
          <w:numId w:val="1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sz w:val="24"/>
          <w:szCs w:val="24"/>
          <w:lang w:val="az-Latn-AZ"/>
        </w:rPr>
        <w:t xml:space="preserve">Gəmi avtomat açarlarının əsas seriyaları, universal və sellektiv avtomat açarlar </w:t>
      </w:r>
    </w:p>
    <w:p w:rsidR="00643050" w:rsidRPr="003E3428" w:rsidRDefault="00643050" w:rsidP="003E3428">
      <w:pPr>
        <w:pStyle w:val="a3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13407" w:rsidRPr="003E3428" w:rsidRDefault="00713407" w:rsidP="003E3428">
      <w:pPr>
        <w:pStyle w:val="a3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036B0A" w:rsidRPr="003E3428" w:rsidRDefault="006B15A8" w:rsidP="003E3428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“GƏMİ </w:t>
      </w:r>
      <w:r w:rsidR="00911336">
        <w:rPr>
          <w:rFonts w:ascii="Times New Roman" w:hAnsi="Times New Roman" w:cs="Times New Roman"/>
          <w:b/>
          <w:sz w:val="24"/>
          <w:szCs w:val="24"/>
          <w:lang w:val="az-Latn-AZ"/>
        </w:rPr>
        <w:t>AVTOMATLAŞMIŞ ELEKTRİK İNTİQALI</w:t>
      </w:r>
      <w:r w:rsidRPr="003E3428">
        <w:rPr>
          <w:rFonts w:ascii="Times New Roman" w:hAnsi="Times New Roman" w:cs="Times New Roman"/>
          <w:b/>
          <w:sz w:val="24"/>
          <w:szCs w:val="24"/>
          <w:lang w:val="az-Latn-AZ"/>
        </w:rPr>
        <w:t>”</w:t>
      </w:r>
    </w:p>
    <w:p w:rsidR="00763FE5" w:rsidRPr="003E3428" w:rsidRDefault="00763FE5" w:rsidP="003E3428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xüsusiyyətlərini və iş prinsipini izah edin.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Sabit məhsuldarlı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q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lı yağ nasosuna malik olan 2 ədəd elektrohidravlik sükan intiqalının idarə sxemində mühafizə və siqnalizasiya sistemlərini 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güc dövrəsini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Avtomatik yanalma bucurğadının vəzifəsini və iş prinsipini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Sanitar nasosunun elektrik intiqalının idarə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"Rele-kontaktor" sistemi ilə idarə olunması sxemində sxemin əsas elementlərini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struktur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Dəyişən məhsuldarlıqlı yağ nasosuna malik olan elektrohidravlik sükan intiqalının idarə dövrəsinin sxemini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“Qalxma” istiqamətində komandakontrollerin 2-ci vəziyyətini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Döndərici mexanizmin elektrik intiqalının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Kompressorun elektrik mühərrikinin gücünün hesablanması. Düsturlar vasitəsi ilə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"Rele-kontaktor" sistemi ilə idarə olunması sxemində “yığma” istiqamətində 3-cü vəziyyəti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Vintinin addımı tənzim olunan köməkçi sükan qurğusunun güc dövrəsinin prinsipial elektrik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sükan qurğusunun iş prinsipi və funksional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fi-FI"/>
        </w:rPr>
        <w:lastRenderedPageBreak/>
        <w:t xml:space="preserve">Dəniz Registri tərəfindən sükan elektrik intiqallarına verilən əsas tələbləri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  <w:r w:rsidRPr="003E3428">
        <w:rPr>
          <w:rFonts w:ascii="Times New Roman" w:eastAsia="Calibri" w:hAnsi="Times New Roman" w:cs="Times New Roman"/>
          <w:sz w:val="24"/>
          <w:szCs w:val="24"/>
          <w:lang w:val="fi-FI"/>
        </w:rPr>
        <w:t xml:space="preserve">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yanalma qurğularının elektrik mühərriklərinin gücünün hesablanması. Düsturlar vasitəsi ilə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 M  tipli kranın yükqaldırıcı mexanizminin elektrik intiqalının sxemində idarə dövrəsini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Körpü kranın qaldırıcı mexanizminin elektrik intiqalının funksional sxeminin idarə dövrəsini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Lövbər-yanalma qurğularının elektrik intiqallarının “Rele-kontaktor” sistemi ilə idarə olunması sxemində dəstəyin 2 “yığma” vəziyyətini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Nasosların elektrik mühərriklərinin gücünün hesablanması. Düsturlar vasitəsi ilə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Sükan icraedici mühərrikinin gücünün hesablanması. Düsturlar vasitəsi ilə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 M  tipli kranın yükqaldırıcı mexanizminin elektrik intiqalının idarəetmə sxemində mühafizə və idarə aparatlarını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Yanğın nasosunun elektrik intiqalının idarə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Vintinin addımı tənzim olunmayan köməkçi sükan elektrik intiqalının prinsipial elektrik sxemində mühafizə və idarə aparatlarını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Avtomatlaşdırılmış yedək bucurğadı elektrik intiqalının elektrik mühərrikinin mühafizə sistemlərini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Gəmi yükqaldırıcı mexanizmin icraedici mühərrikinin gücünün hesablanması. Düsturlar vasitəsi ilə izah edin.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Kompressorun elektrik intiqalının asinxron mühərrikinin idarəetmə sxeminin iş prinsipini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Baş mühərriklərin soyuducu nasoslarının idarə sxemini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</w:pP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Sabit məhsuldarlı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>q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 xml:space="preserve">lı yağ nasosuna malik olan 2 ədəd elektrohidravlik sükan intiqalının idarə dövrəsinin sxemini izah edin. </w:t>
      </w:r>
    </w:p>
    <w:p w:rsidR="003E3428" w:rsidRPr="003E3428" w:rsidRDefault="003E3428" w:rsidP="003E3428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KЭ-26M tipli kranın döndərici mexanizminin elektrik intiqalının sxemində “Qalxma” istiqamətində komandakontrollerin 3-cü vəziyyətini </w:t>
      </w:r>
      <w:r w:rsidRPr="003E3428">
        <w:rPr>
          <w:rStyle w:val="a8"/>
          <w:rFonts w:ascii="Times New Roman" w:eastAsia="Calibri" w:hAnsi="Times New Roman"/>
          <w:i w:val="0"/>
          <w:iCs w:val="0"/>
          <w:sz w:val="24"/>
          <w:szCs w:val="24"/>
          <w:lang w:val="az-Latn-AZ"/>
        </w:rPr>
        <w:t>izah edin.</w:t>
      </w:r>
      <w:r w:rsidRPr="003E342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     </w:t>
      </w:r>
    </w:p>
    <w:p w:rsidR="00A63CFB" w:rsidRDefault="00A63CFB" w:rsidP="003E3428">
      <w:pPr>
        <w:spacing w:line="240" w:lineRule="auto"/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  <w:lang w:val="az-Latn-AZ"/>
        </w:rPr>
      </w:pPr>
    </w:p>
    <w:p w:rsidR="00FE6C7E" w:rsidRDefault="00FE6C7E" w:rsidP="003E3428">
      <w:pPr>
        <w:spacing w:line="240" w:lineRule="auto"/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  <w:lang w:val="az-Latn-AZ"/>
        </w:rPr>
      </w:pPr>
    </w:p>
    <w:sectPr w:rsidR="00FE6C7E" w:rsidSect="00713407">
      <w:pgSz w:w="12240" w:h="15840"/>
      <w:pgMar w:top="709" w:right="851" w:bottom="107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4FB8A79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8"/>
        <w:szCs w:val="28"/>
      </w:rPr>
    </w:lvl>
  </w:abstractNum>
  <w:abstractNum w:abstractNumId="3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3D2A18"/>
    <w:multiLevelType w:val="hybridMultilevel"/>
    <w:tmpl w:val="1894283C"/>
    <w:lvl w:ilvl="0" w:tplc="F5AC92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A925EF"/>
    <w:multiLevelType w:val="multilevel"/>
    <w:tmpl w:val="AB380B62"/>
    <w:lvl w:ilvl="0">
      <w:start w:val="1"/>
      <w:numFmt w:val="decimal"/>
      <w:lvlText w:val="%1."/>
      <w:lvlJc w:val="left"/>
      <w:pPr>
        <w:ind w:left="525" w:hanging="525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8"/>
  </w:num>
  <w:num w:numId="4">
    <w:abstractNumId w:val="5"/>
  </w:num>
  <w:num w:numId="5">
    <w:abstractNumId w:val="17"/>
  </w:num>
  <w:num w:numId="6">
    <w:abstractNumId w:val="7"/>
  </w:num>
  <w:num w:numId="7">
    <w:abstractNumId w:val="24"/>
  </w:num>
  <w:num w:numId="8">
    <w:abstractNumId w:val="8"/>
  </w:num>
  <w:num w:numId="9">
    <w:abstractNumId w:val="0"/>
  </w:num>
  <w:num w:numId="10">
    <w:abstractNumId w:val="13"/>
  </w:num>
  <w:num w:numId="11">
    <w:abstractNumId w:val="10"/>
  </w:num>
  <w:num w:numId="12">
    <w:abstractNumId w:val="22"/>
  </w:num>
  <w:num w:numId="13">
    <w:abstractNumId w:val="1"/>
  </w:num>
  <w:num w:numId="14">
    <w:abstractNumId w:val="12"/>
  </w:num>
  <w:num w:numId="15">
    <w:abstractNumId w:val="6"/>
  </w:num>
  <w:num w:numId="16">
    <w:abstractNumId w:val="2"/>
  </w:num>
  <w:num w:numId="17">
    <w:abstractNumId w:val="3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1"/>
  </w:num>
  <w:num w:numId="21">
    <w:abstractNumId w:val="4"/>
  </w:num>
  <w:num w:numId="22">
    <w:abstractNumId w:val="9"/>
  </w:num>
  <w:num w:numId="23">
    <w:abstractNumId w:val="19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F5AA6"/>
    <w:rsid w:val="000210BC"/>
    <w:rsid w:val="00036B0A"/>
    <w:rsid w:val="00037DE7"/>
    <w:rsid w:val="000651E2"/>
    <w:rsid w:val="000B139C"/>
    <w:rsid w:val="000D5D60"/>
    <w:rsid w:val="001071E8"/>
    <w:rsid w:val="00152FCD"/>
    <w:rsid w:val="001A3921"/>
    <w:rsid w:val="00245568"/>
    <w:rsid w:val="002A365A"/>
    <w:rsid w:val="002B39A9"/>
    <w:rsid w:val="002B45D2"/>
    <w:rsid w:val="002D7879"/>
    <w:rsid w:val="00314D09"/>
    <w:rsid w:val="00384E0E"/>
    <w:rsid w:val="0038770B"/>
    <w:rsid w:val="003D4237"/>
    <w:rsid w:val="003E3428"/>
    <w:rsid w:val="003E34C8"/>
    <w:rsid w:val="003F75CA"/>
    <w:rsid w:val="00413742"/>
    <w:rsid w:val="00430EC4"/>
    <w:rsid w:val="0046748E"/>
    <w:rsid w:val="00481309"/>
    <w:rsid w:val="004A6BE7"/>
    <w:rsid w:val="004D7332"/>
    <w:rsid w:val="004F5AA6"/>
    <w:rsid w:val="00511E7C"/>
    <w:rsid w:val="0051550A"/>
    <w:rsid w:val="005331FA"/>
    <w:rsid w:val="00541C5C"/>
    <w:rsid w:val="00557CC2"/>
    <w:rsid w:val="00566897"/>
    <w:rsid w:val="0058450D"/>
    <w:rsid w:val="005C4527"/>
    <w:rsid w:val="005C7062"/>
    <w:rsid w:val="00612092"/>
    <w:rsid w:val="006303A7"/>
    <w:rsid w:val="00632CE0"/>
    <w:rsid w:val="00643050"/>
    <w:rsid w:val="006B15A8"/>
    <w:rsid w:val="006B78B1"/>
    <w:rsid w:val="006D4338"/>
    <w:rsid w:val="006D7473"/>
    <w:rsid w:val="006E1E24"/>
    <w:rsid w:val="00713407"/>
    <w:rsid w:val="00763FE5"/>
    <w:rsid w:val="007739EC"/>
    <w:rsid w:val="007B2376"/>
    <w:rsid w:val="008273FC"/>
    <w:rsid w:val="00852A93"/>
    <w:rsid w:val="008D5AF0"/>
    <w:rsid w:val="00911336"/>
    <w:rsid w:val="0096656D"/>
    <w:rsid w:val="00973D89"/>
    <w:rsid w:val="00975147"/>
    <w:rsid w:val="009B49F5"/>
    <w:rsid w:val="00A00B8E"/>
    <w:rsid w:val="00A0150C"/>
    <w:rsid w:val="00A31280"/>
    <w:rsid w:val="00A62003"/>
    <w:rsid w:val="00A63CFB"/>
    <w:rsid w:val="00A84B47"/>
    <w:rsid w:val="00A9234B"/>
    <w:rsid w:val="00AE5D55"/>
    <w:rsid w:val="00B7294F"/>
    <w:rsid w:val="00B90641"/>
    <w:rsid w:val="00B9339A"/>
    <w:rsid w:val="00B94E29"/>
    <w:rsid w:val="00B94E8F"/>
    <w:rsid w:val="00BB27AF"/>
    <w:rsid w:val="00BB7BC2"/>
    <w:rsid w:val="00BE0015"/>
    <w:rsid w:val="00BE5FEE"/>
    <w:rsid w:val="00C05069"/>
    <w:rsid w:val="00C05DCB"/>
    <w:rsid w:val="00C10FD1"/>
    <w:rsid w:val="00C13DC0"/>
    <w:rsid w:val="00C50270"/>
    <w:rsid w:val="00C63ECF"/>
    <w:rsid w:val="00C8683C"/>
    <w:rsid w:val="00CD212A"/>
    <w:rsid w:val="00D1513D"/>
    <w:rsid w:val="00D6704B"/>
    <w:rsid w:val="00D878D0"/>
    <w:rsid w:val="00DA5DBF"/>
    <w:rsid w:val="00E1471F"/>
    <w:rsid w:val="00E46F62"/>
    <w:rsid w:val="00E517B0"/>
    <w:rsid w:val="00E6028C"/>
    <w:rsid w:val="00E6362F"/>
    <w:rsid w:val="00E75B36"/>
    <w:rsid w:val="00E76706"/>
    <w:rsid w:val="00E87307"/>
    <w:rsid w:val="00ED47C9"/>
    <w:rsid w:val="00ED4F81"/>
    <w:rsid w:val="00F03D9A"/>
    <w:rsid w:val="00F55A8D"/>
    <w:rsid w:val="00F70B7B"/>
    <w:rsid w:val="00F85804"/>
    <w:rsid w:val="00FA6D6E"/>
    <w:rsid w:val="00FD59D0"/>
    <w:rsid w:val="00FE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35E6A-6587-471A-8C4B-8B2D2B1F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9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B7294F"/>
    <w:rPr>
      <w:rFonts w:asciiTheme="majorHAnsi" w:eastAsiaTheme="majorEastAsia" w:hAnsiTheme="majorHAnsi" w:cstheme="majorBidi"/>
      <w:b/>
      <w:bCs/>
      <w:color w:val="5B9BD5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EA24-B53A-45A7-B142-F05276FD3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2004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Musa Əliyev</cp:lastModifiedBy>
  <cp:revision>40</cp:revision>
  <cp:lastPrinted>2018-12-21T05:47:00Z</cp:lastPrinted>
  <dcterms:created xsi:type="dcterms:W3CDTF">2019-01-18T07:41:00Z</dcterms:created>
  <dcterms:modified xsi:type="dcterms:W3CDTF">2020-03-29T09:37:00Z</dcterms:modified>
</cp:coreProperties>
</file>