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135" w:rsidRDefault="00A44135" w:rsidP="00A44135">
      <w:pPr>
        <w:spacing w:after="0" w:line="240" w:lineRule="auto"/>
        <w:jc w:val="both"/>
        <w:rPr>
          <w:rFonts w:ascii="Times New Roman" w:eastAsia="HiddenHorzOCR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92317F" w:rsidRPr="00977E9E" w:rsidRDefault="0092317F" w:rsidP="0092317F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val="az-Latn-AZ" w:eastAsia="ru-RU"/>
        </w:rPr>
      </w:pPr>
      <w:r w:rsidRPr="0092317F">
        <w:rPr>
          <w:rFonts w:ascii="Times New Roman" w:eastAsia="MS Mincho" w:hAnsi="Times New Roman" w:cs="Times New Roman"/>
          <w:sz w:val="36"/>
          <w:szCs w:val="36"/>
          <w:lang w:val="en-US" w:eastAsia="ru-RU"/>
        </w:rPr>
        <w:t>1.</w:t>
      </w:r>
      <w:r w:rsidRPr="00977E9E">
        <w:rPr>
          <w:rFonts w:ascii="Times New Roman" w:eastAsia="MS Mincho" w:hAnsi="Times New Roman" w:cs="Times New Roman"/>
          <w:sz w:val="36"/>
          <w:szCs w:val="36"/>
          <w:lang w:val="az-Latn-AZ" w:eastAsia="ru-RU"/>
        </w:rPr>
        <w:t xml:space="preserve">“Naviqasiya və </w:t>
      </w:r>
      <w:proofErr w:type="gramStart"/>
      <w:r w:rsidRPr="00977E9E">
        <w:rPr>
          <w:rFonts w:ascii="Times New Roman" w:eastAsia="MS Mincho" w:hAnsi="Times New Roman" w:cs="Times New Roman"/>
          <w:sz w:val="36"/>
          <w:szCs w:val="36"/>
          <w:lang w:val="az-Latn-AZ" w:eastAsia="ru-RU"/>
        </w:rPr>
        <w:t xml:space="preserve">losiya” </w:t>
      </w:r>
      <w:r w:rsidRPr="00977E9E">
        <w:rPr>
          <w:rFonts w:ascii="Times New Roman" w:eastAsia="Calibri" w:hAnsi="Times New Roman" w:cs="Times New Roman"/>
          <w:sz w:val="36"/>
          <w:szCs w:val="36"/>
          <w:lang w:val="az-Latn-AZ" w:eastAsia="ru-RU"/>
        </w:rPr>
        <w:t xml:space="preserve"> fənni</w:t>
      </w:r>
      <w:proofErr w:type="gramEnd"/>
      <w:r w:rsidRPr="00977E9E">
        <w:rPr>
          <w:rFonts w:ascii="Times New Roman" w:eastAsia="Calibri" w:hAnsi="Times New Roman" w:cs="Times New Roman"/>
          <w:sz w:val="36"/>
          <w:szCs w:val="36"/>
          <w:lang w:val="az-Latn-AZ" w:eastAsia="ru-RU"/>
        </w:rPr>
        <w:t xml:space="preserve"> üzrə buraxılış</w:t>
      </w:r>
    </w:p>
    <w:p w:rsidR="0092317F" w:rsidRPr="00977E9E" w:rsidRDefault="0092317F" w:rsidP="0092317F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val="az-Latn-AZ" w:eastAsia="ru-RU"/>
        </w:rPr>
      </w:pPr>
      <w:r w:rsidRPr="00977E9E">
        <w:rPr>
          <w:rFonts w:ascii="Times New Roman" w:eastAsia="Calibri" w:hAnsi="Times New Roman" w:cs="Times New Roman"/>
          <w:sz w:val="36"/>
          <w:szCs w:val="36"/>
          <w:lang w:val="az-Latn-AZ" w:eastAsia="ru-RU"/>
        </w:rPr>
        <w:t>imtahan sualları</w:t>
      </w:r>
    </w:p>
    <w:p w:rsidR="0092317F" w:rsidRPr="00514548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548">
        <w:rPr>
          <w:rFonts w:ascii="Times New Roman" w:hAnsi="Times New Roman" w:cs="Times New Roman"/>
          <w:sz w:val="28"/>
          <w:szCs w:val="28"/>
        </w:rPr>
        <w:t>Форма Земли и ее модели</w:t>
      </w:r>
    </w:p>
    <w:p w:rsidR="0092317F" w:rsidRPr="00514548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548">
        <w:rPr>
          <w:rFonts w:ascii="Times New Roman" w:hAnsi="Times New Roman" w:cs="Times New Roman"/>
          <w:sz w:val="28"/>
          <w:szCs w:val="28"/>
        </w:rPr>
        <w:t>Основные точки, линии и плоскости на поверхности Земли</w:t>
      </w:r>
    </w:p>
    <w:p w:rsidR="0092317F" w:rsidRPr="00514548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548">
        <w:rPr>
          <w:rFonts w:ascii="Times New Roman" w:hAnsi="Times New Roman" w:cs="Times New Roman"/>
          <w:sz w:val="28"/>
          <w:szCs w:val="28"/>
        </w:rPr>
        <w:t>Системы деления горизонта</w:t>
      </w:r>
    </w:p>
    <w:p w:rsidR="0092317F" w:rsidRPr="00514548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548">
        <w:rPr>
          <w:rFonts w:ascii="Times New Roman" w:hAnsi="Times New Roman" w:cs="Times New Roman"/>
          <w:sz w:val="28"/>
          <w:szCs w:val="28"/>
        </w:rPr>
        <w:t>Истинные направления</w:t>
      </w:r>
    </w:p>
    <w:p w:rsidR="0092317F" w:rsidRPr="00514548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548">
        <w:rPr>
          <w:rFonts w:ascii="Times New Roman" w:hAnsi="Times New Roman" w:cs="Times New Roman"/>
          <w:sz w:val="28"/>
          <w:szCs w:val="28"/>
        </w:rPr>
        <w:t>Земной магнетизм. Магнитные направления</w:t>
      </w:r>
    </w:p>
    <w:p w:rsidR="0092317F" w:rsidRPr="00514548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Гирокомпасные направлен</w:t>
      </w:r>
      <w:r w:rsidRPr="00514548">
        <w:rPr>
          <w:rFonts w:ascii="Times New Roman" w:hAnsi="Times New Roman" w:cs="Times New Roman"/>
          <w:sz w:val="28"/>
          <w:szCs w:val="28"/>
        </w:rPr>
        <w:t>ия</w:t>
      </w:r>
    </w:p>
    <w:p w:rsidR="0092317F" w:rsidRPr="00514548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548">
        <w:rPr>
          <w:rFonts w:ascii="Times New Roman" w:hAnsi="Times New Roman" w:cs="Times New Roman"/>
          <w:bCs/>
          <w:sz w:val="28"/>
          <w:szCs w:val="28"/>
        </w:rPr>
        <w:t>Требования, предъявляемые к морской навигационной карте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Способы определения поправки  гирокомпаса.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bCs/>
          <w:iCs/>
          <w:sz w:val="28"/>
          <w:szCs w:val="28"/>
        </w:rPr>
        <w:t xml:space="preserve">Магнитное склонение. </w:t>
      </w:r>
      <w:r w:rsidRPr="00977E9E">
        <w:rPr>
          <w:rFonts w:ascii="Times New Roman" w:hAnsi="Times New Roman" w:cs="Times New Roman"/>
          <w:sz w:val="28"/>
          <w:szCs w:val="28"/>
        </w:rPr>
        <w:t>Приведение магнитного склонения к году плавания.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Кардинальные знаки, ограждающие навигационные  опасности</w:t>
      </w:r>
    </w:p>
    <w:p w:rsidR="0092317F" w:rsidRPr="00977E9E" w:rsidRDefault="0092317F" w:rsidP="0092317F">
      <w:pPr>
        <w:pStyle w:val="8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 xml:space="preserve">Латеральные знаки, ограждающие стороны каналов, фарватеров и проходов </w:t>
      </w:r>
    </w:p>
    <w:p w:rsidR="0092317F" w:rsidRPr="00977E9E" w:rsidRDefault="0092317F" w:rsidP="0092317F">
      <w:pPr>
        <w:pStyle w:val="8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77E9E">
        <w:rPr>
          <w:rFonts w:ascii="Times New Roman" w:hAnsi="Times New Roman" w:cs="Times New Roman"/>
          <w:bCs/>
          <w:sz w:val="28"/>
          <w:szCs w:val="28"/>
        </w:rPr>
        <w:t>Расчет компасных направлений по известным истинным направлениям.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bCs/>
          <w:sz w:val="28"/>
          <w:szCs w:val="28"/>
        </w:rPr>
        <w:t>Плавучие средства навигационного оборудования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Дальность видимости предметов и маячных огней  в море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Назначение, сущность и разновидности счисления пути судна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Расчет времени Т</w:t>
      </w:r>
      <w:r w:rsidRPr="00977E9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977E9E">
        <w:rPr>
          <w:rFonts w:ascii="Times New Roman" w:hAnsi="Times New Roman" w:cs="Times New Roman"/>
          <w:sz w:val="28"/>
          <w:szCs w:val="28"/>
        </w:rPr>
        <w:t xml:space="preserve"> и отсчета лага ОЛ</w:t>
      </w:r>
      <w:r w:rsidRPr="00977E9E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977E9E">
        <w:rPr>
          <w:rFonts w:ascii="Times New Roman" w:hAnsi="Times New Roman" w:cs="Times New Roman"/>
          <w:sz w:val="28"/>
          <w:szCs w:val="28"/>
        </w:rPr>
        <w:t>прибытия судна в заданную точку В.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Действие ветра на судно. Определение угла дрейфа по обсервациям.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Расчет путевого угла по заданному истинному курсу, скорости судна, направлению и скорости  кажущегося  ветра.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Расчет компасного курса для следования судна по заданной линии пути с  определенной скоростью при  данном направлении и скорости ветра.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Расчет пути и путевой скорости при учете течения.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Расчет компасного курса для следования по заданной линии пути при течении.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Расчет координат текущего места судна при учете течения.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Расчет пути судна при совместном учете дрейфа и течения.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Точность счисления пути судна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Определение места судна по пеленгам двух навигационных ориентиров.</w:t>
      </w:r>
      <w:r w:rsidRPr="00977E9E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Определение места судна по пеленгам трех навигационных ориентиров. Отыскание места в треугольнике погрешностей.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Оп</w:t>
      </w:r>
      <w:r w:rsidR="006B139D">
        <w:rPr>
          <w:rFonts w:ascii="Times New Roman" w:hAnsi="Times New Roman" w:cs="Times New Roman"/>
          <w:sz w:val="28"/>
          <w:szCs w:val="28"/>
        </w:rPr>
        <w:t>ределение места судна по крюйс</w:t>
      </w:r>
      <w:r w:rsidRPr="00977E9E">
        <w:rPr>
          <w:rFonts w:ascii="Times New Roman" w:hAnsi="Times New Roman" w:cs="Times New Roman"/>
          <w:sz w:val="28"/>
          <w:szCs w:val="28"/>
        </w:rPr>
        <w:t>- пеленгу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Определение места судна по радиолокационному расстоянию</w:t>
      </w:r>
    </w:p>
    <w:p w:rsidR="0092317F" w:rsidRPr="00977E9E" w:rsidRDefault="0092317F" w:rsidP="0092317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Ограждающие изолинии и их использование   при  плавании  в стесненных условиях.</w:t>
      </w:r>
    </w:p>
    <w:p w:rsidR="0092317F" w:rsidRPr="0092317F" w:rsidRDefault="0092317F" w:rsidP="0092317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E9E">
        <w:rPr>
          <w:rFonts w:ascii="Times New Roman" w:hAnsi="Times New Roman" w:cs="Times New Roman"/>
          <w:sz w:val="28"/>
          <w:szCs w:val="28"/>
        </w:rPr>
        <w:t>Основные элементы приливов.</w:t>
      </w:r>
    </w:p>
    <w:p w:rsidR="0092317F" w:rsidRDefault="0092317F" w:rsidP="0092317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92317F" w:rsidRDefault="0092317F" w:rsidP="0092317F">
      <w:pPr>
        <w:spacing w:after="0" w:line="240" w:lineRule="auto"/>
        <w:ind w:left="1080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Литературы</w:t>
      </w:r>
    </w:p>
    <w:p w:rsidR="0092317F" w:rsidRPr="0092317F" w:rsidRDefault="0092317F" w:rsidP="0092317F">
      <w:pPr>
        <w:spacing w:after="0" w:line="240" w:lineRule="auto"/>
        <w:ind w:left="1080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M.S Bağırov “Gəmisürücülüyünün əsasları” Bakı 1996 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Ç.M.Əliyev, E.O.Abbasov, A.H.Xəlilov “Naviqasiya və lotsiya” Bakı 2018</w:t>
      </w:r>
    </w:p>
    <w:p w:rsidR="0092317F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 nəqliyyat donaması gəmilərində növbənin təşkili və aparılması üzrə təlimat.</w:t>
      </w:r>
    </w:p>
    <w:p w:rsidR="00007F79" w:rsidRPr="004A2970" w:rsidRDefault="00007F79" w:rsidP="00007F7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</w:t>
      </w: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 ərazi sularında üzmə qaydaları. Bakı 2009</w:t>
      </w:r>
    </w:p>
    <w:p w:rsidR="00007F79" w:rsidRPr="004A2970" w:rsidRDefault="00007F79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lastRenderedPageBreak/>
        <w:t>Международная конвенция о подготовке и дипломировании моряков и несении вахты 1978 г. (ПДМНВ-78) с поправками (консолидированный текст), - СПб. ЗАО «ЦНИИМФ», 201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6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г. - 806 с.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Резолюция IMO А.893(21) Руководство по планированию рейса.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Резолюция IMO А.529(13) 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Стандарты точности судовождения.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Э.П Ляльков   А.Г. Васин «Навигация» М.Транспорт  1981.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Задачник по навигации и лоции М.И. Гаврюк М. Транспорт 1984."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Г.Г. Ермолаев «Морская лоция» М. Транспорт 1975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РШС-89 – «Рекомендации по организации штурманской службы на судах», - СПб.: ЗАО "ЦНИИМФ", 2011 г. – 120</w:t>
      </w:r>
    </w:p>
    <w:p w:rsidR="0092317F" w:rsidRPr="004A2970" w:rsidRDefault="0092317F" w:rsidP="0092317F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Дмитриев В.И « Навигация и лоция» Москва академкнига 2004.</w:t>
      </w:r>
    </w:p>
    <w:p w:rsidR="0092317F" w:rsidRPr="00977E9E" w:rsidRDefault="0092317F" w:rsidP="0092317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17F" w:rsidRPr="00977E9E" w:rsidRDefault="0092317F" w:rsidP="0092317F">
      <w:pPr>
        <w:pStyle w:val="ListParagraph"/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sz w:val="32"/>
          <w:szCs w:val="32"/>
          <w:lang w:val="az-Latn-AZ"/>
        </w:rPr>
      </w:pPr>
    </w:p>
    <w:p w:rsidR="0092317F" w:rsidRPr="00977E9E" w:rsidRDefault="0092317F" w:rsidP="0092317F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977E9E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Dəniz naviqasiyası kafedrasının</w:t>
      </w:r>
    </w:p>
    <w:p w:rsidR="0092317F" w:rsidRPr="00977E9E" w:rsidRDefault="0092317F" w:rsidP="0092317F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977E9E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baş müəllimi       </w:t>
      </w:r>
      <w:r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  </w:t>
      </w:r>
      <w:r w:rsidRPr="00977E9E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    A.Xəlilov</w:t>
      </w:r>
    </w:p>
    <w:p w:rsidR="0092317F" w:rsidRPr="00977E9E" w:rsidRDefault="0092317F" w:rsidP="0092317F">
      <w:pPr>
        <w:pStyle w:val="ListParagraph"/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iCs w:val="0"/>
          <w:sz w:val="32"/>
          <w:szCs w:val="32"/>
          <w:lang w:val="az-Latn-AZ"/>
        </w:rPr>
      </w:pPr>
    </w:p>
    <w:p w:rsidR="0092317F" w:rsidRPr="00007F79" w:rsidRDefault="0092317F" w:rsidP="00A44135">
      <w:pPr>
        <w:spacing w:after="0" w:line="240" w:lineRule="auto"/>
        <w:jc w:val="both"/>
        <w:rPr>
          <w:rFonts w:ascii="Times New Roman" w:eastAsia="HiddenHorzOCR" w:hAnsi="Times New Roman" w:cs="Times New Roman"/>
          <w:sz w:val="28"/>
          <w:szCs w:val="28"/>
          <w:lang w:val="az-Latn-AZ"/>
        </w:rPr>
      </w:pPr>
    </w:p>
    <w:p w:rsidR="0092317F" w:rsidRPr="00007F79" w:rsidRDefault="0092317F" w:rsidP="00A44135">
      <w:pPr>
        <w:spacing w:after="0" w:line="240" w:lineRule="auto"/>
        <w:jc w:val="both"/>
        <w:rPr>
          <w:rFonts w:ascii="Times New Roman" w:eastAsia="HiddenHorzOCR" w:hAnsi="Times New Roman" w:cs="Times New Roman"/>
          <w:sz w:val="28"/>
          <w:szCs w:val="28"/>
          <w:lang w:val="az-Latn-AZ"/>
        </w:rPr>
      </w:pPr>
    </w:p>
    <w:p w:rsidR="00A44135" w:rsidRPr="00DA2FF1" w:rsidRDefault="0092317F" w:rsidP="00A441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az-Latn-AZ" w:eastAsia="ru-RU"/>
        </w:rPr>
      </w:pPr>
      <w:r w:rsidRPr="006B139D">
        <w:rPr>
          <w:rFonts w:ascii="Times New Roman" w:eastAsia="Times New Roman" w:hAnsi="Times New Roman" w:cs="Times New Roman"/>
          <w:b/>
          <w:sz w:val="32"/>
          <w:szCs w:val="32"/>
          <w:lang w:val="az-Latn-AZ" w:eastAsia="ru-RU"/>
        </w:rPr>
        <w:t>2.</w:t>
      </w:r>
      <w:r w:rsidR="00A44135" w:rsidRPr="00DA2FF1">
        <w:rPr>
          <w:rFonts w:ascii="Times New Roman" w:eastAsia="Times New Roman" w:hAnsi="Times New Roman" w:cs="Times New Roman"/>
          <w:b/>
          <w:sz w:val="32"/>
          <w:szCs w:val="32"/>
          <w:lang w:val="az-Latn-AZ" w:eastAsia="ru-RU"/>
        </w:rPr>
        <w:t xml:space="preserve">“Gəmilərin toqquşmasının qarşısının alınması beynəlxalq qaydaları” </w:t>
      </w:r>
      <w:r w:rsidR="00A44135" w:rsidRPr="00DA2FF1">
        <w:rPr>
          <w:rFonts w:ascii="Times New Roman" w:eastAsia="Calibri" w:hAnsi="Times New Roman" w:cs="Times New Roman"/>
          <w:b/>
          <w:sz w:val="32"/>
          <w:szCs w:val="32"/>
          <w:lang w:val="az-Latn-AZ" w:eastAsia="ru-RU"/>
        </w:rPr>
        <w:t>fənni üzrə buraxılış imtahan sualları</w:t>
      </w:r>
    </w:p>
    <w:p w:rsidR="00A44135" w:rsidRPr="006B139D" w:rsidRDefault="00A44135" w:rsidP="00A44135">
      <w:pPr>
        <w:pStyle w:val="ListParagraph"/>
        <w:spacing w:after="0" w:line="240" w:lineRule="auto"/>
        <w:jc w:val="both"/>
        <w:rPr>
          <w:rFonts w:ascii="Times New Roman" w:eastAsia="HiddenHorzOCR" w:hAnsi="Times New Roman" w:cs="Times New Roman"/>
          <w:sz w:val="28"/>
          <w:szCs w:val="28"/>
          <w:lang w:val="az-Latn-AZ"/>
        </w:rPr>
      </w:pPr>
    </w:p>
    <w:p w:rsidR="00A44135" w:rsidRPr="00007F79" w:rsidRDefault="00A44135" w:rsidP="00A4413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Огни и знаки судов выставляемые согласно МППСС 72.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2 - Ответственность.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3 -  Общие определения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 Правило 5 - Наблюдене. 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 Правило 6 - Безопасная скорость.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7- Опасность столкновения.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8 -  Действия для предупреждения столкновения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Правило 9 -  </w:t>
      </w:r>
      <w:r w:rsidRPr="00DA2FF1">
        <w:rPr>
          <w:rFonts w:ascii="Times New Roman" w:hAnsi="Times New Roman" w:cs="Times New Roman"/>
          <w:sz w:val="28"/>
          <w:szCs w:val="28"/>
        </w:rPr>
        <w:t>Плавание в узкостьях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10 - Плавание по системам разделения движения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 Правило 12- </w:t>
      </w:r>
      <w:r w:rsidRPr="00DA2FF1">
        <w:rPr>
          <w:rFonts w:ascii="Times New Roman" w:hAnsi="Times New Roman" w:cs="Times New Roman"/>
          <w:sz w:val="28"/>
          <w:szCs w:val="28"/>
        </w:rPr>
        <w:t>Парусные суда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Правило 13 - Обгон. 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Правило 14 - Ситуация сближения судов, идущих прямо друг на друга. 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15 -  Ситуация пересечения курсов.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16 -  Действия судна, уступающего дорогу.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17 -  Действия судна, которому уступают дорогу.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18 -  Взаимные обязанности судов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19 - Плавание судов при ограниченной видимости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Правило 23 -Суда с механическим двигателем на ходу. 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24 - Суда, занятые буксировкой и толканием.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Правило 25 -   Парусные суда на ходу и суда на веслах. 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26 - Рыболовные суда.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27 -  Суда, лишенные возможности управляться или ограниченные в возможности маневрировать.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28 -  Суда, стесненные своей осадкой.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Правило 29, - Лоцманские суда.  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30 - Суда на якоре и суда на мели.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33 -  Оборудование для подачи звуковых сигналов.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lastRenderedPageBreak/>
        <w:t>МППСС 72. Правило 34 -   Сигналы маневроуказания и предупреждения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</w:rPr>
        <w:t xml:space="preserve"> </w:t>
      </w:r>
      <w:r w:rsidRPr="00DA2FF1">
        <w:rPr>
          <w:rFonts w:ascii="Times New Roman" w:hAnsi="Times New Roman" w:cs="Times New Roman"/>
          <w:sz w:val="28"/>
          <w:szCs w:val="28"/>
          <w:lang w:val="az-Latn-AZ"/>
        </w:rPr>
        <w:t>МППСС 72. Правило 35 -  Звуковые сигналы при ограниченной видимости.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</w:rPr>
        <w:t xml:space="preserve"> </w:t>
      </w: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МППСС 72. Правило 36 -   Сигналы для привлечения внимания. </w:t>
      </w:r>
    </w:p>
    <w:p w:rsidR="00A44135" w:rsidRPr="00DA2FF1" w:rsidRDefault="00A44135" w:rsidP="00A441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 МППСС 72.  Правило  37 ( </w:t>
      </w:r>
      <w:r w:rsidRPr="00DA2FF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DA2FF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DA2FF1">
        <w:rPr>
          <w:rFonts w:ascii="Times New Roman" w:hAnsi="Times New Roman" w:cs="Times New Roman"/>
          <w:sz w:val="28"/>
          <w:szCs w:val="28"/>
        </w:rPr>
        <w:t>)</w:t>
      </w:r>
      <w:r w:rsidRPr="00DA2FF1">
        <w:rPr>
          <w:rFonts w:ascii="Times New Roman" w:hAnsi="Times New Roman" w:cs="Times New Roman"/>
          <w:sz w:val="28"/>
          <w:szCs w:val="28"/>
          <w:lang w:val="az-Latn-AZ"/>
        </w:rPr>
        <w:t xml:space="preserve"> -Сигналы бедствия</w:t>
      </w:r>
    </w:p>
    <w:p w:rsidR="00A44135" w:rsidRPr="00DA2FF1" w:rsidRDefault="00A44135" w:rsidP="00A44135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</w:p>
    <w:p w:rsidR="0092317F" w:rsidRDefault="0092317F" w:rsidP="0092317F">
      <w:pPr>
        <w:spacing w:after="0" w:line="240" w:lineRule="auto"/>
        <w:ind w:left="1080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Литературы</w:t>
      </w:r>
    </w:p>
    <w:p w:rsidR="00027CF6" w:rsidRDefault="0092317F" w:rsidP="00027CF6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027CF6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Международные правила предупреждения столкновений судов в море 1972 г. (МППСС-72).</w:t>
      </w:r>
    </w:p>
    <w:p w:rsidR="00027CF6" w:rsidRPr="00027CF6" w:rsidRDefault="00027CF6" w:rsidP="00027CF6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027CF6">
        <w:rPr>
          <w:rFonts w:ascii="Times New Roman" w:eastAsia="MS Mincho" w:hAnsi="Times New Roman" w:cs="Times New Roman"/>
          <w:sz w:val="24"/>
          <w:szCs w:val="24"/>
          <w:lang w:eastAsia="ru-RU"/>
        </w:rPr>
        <w:t>2. В.Н. Гуцуляк МППСС-72 с комментариями.   Москва 2012</w:t>
      </w:r>
    </w:p>
    <w:p w:rsidR="00A44135" w:rsidRPr="00DA2FF1" w:rsidRDefault="00A44135" w:rsidP="00A441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</w:p>
    <w:p w:rsidR="00A44135" w:rsidRPr="00DA2FF1" w:rsidRDefault="00A44135" w:rsidP="00A44135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DA2FF1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Dəniz naviqasiyası kafedrasının</w:t>
      </w:r>
    </w:p>
    <w:p w:rsidR="00A44135" w:rsidRPr="00DA2FF1" w:rsidRDefault="00A44135" w:rsidP="00A44135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DA2FF1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baş müəllimi            A.Xəlilov</w:t>
      </w:r>
    </w:p>
    <w:p w:rsidR="00A44135" w:rsidRPr="00DA2FF1" w:rsidRDefault="00A44135" w:rsidP="00A441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az-Latn-AZ"/>
        </w:rPr>
      </w:pPr>
    </w:p>
    <w:p w:rsidR="00BD461B" w:rsidRDefault="00BD461B">
      <w:pPr>
        <w:rPr>
          <w:lang w:val="az-Latn-AZ"/>
        </w:rPr>
      </w:pPr>
    </w:p>
    <w:p w:rsidR="00A44135" w:rsidRDefault="0092317F" w:rsidP="0092317F">
      <w:pPr>
        <w:spacing w:after="0" w:line="240" w:lineRule="auto"/>
        <w:ind w:left="-426" w:hanging="426"/>
        <w:jc w:val="center"/>
        <w:rPr>
          <w:rFonts w:ascii="Times New Roman" w:eastAsia="Calibri" w:hAnsi="Times New Roman" w:cs="Times New Roman"/>
          <w:b/>
          <w:sz w:val="32"/>
          <w:szCs w:val="32"/>
          <w:lang w:val="az-Latn-AZ" w:eastAsia="ru-RU"/>
        </w:rPr>
      </w:pPr>
      <w:r w:rsidRPr="0092317F">
        <w:rPr>
          <w:rFonts w:ascii="Times New Roman" w:hAnsi="Times New Roman"/>
          <w:b/>
          <w:sz w:val="32"/>
          <w:szCs w:val="32"/>
          <w:lang w:val="az-Latn-AZ"/>
        </w:rPr>
        <w:t>3.</w:t>
      </w:r>
      <w:r w:rsidR="00A44135" w:rsidRPr="00A451EF">
        <w:rPr>
          <w:rFonts w:ascii="Times New Roman" w:hAnsi="Times New Roman"/>
          <w:b/>
          <w:sz w:val="32"/>
          <w:szCs w:val="32"/>
          <w:lang w:val="az-Latn-AZ"/>
        </w:rPr>
        <w:t xml:space="preserve">“Manevretmə nəzəriyyəsi, gəminin idarə edilməsi və riskin qiymətləndirilməsi” </w:t>
      </w:r>
      <w:r w:rsidR="00A44135" w:rsidRPr="00A451EF">
        <w:rPr>
          <w:rFonts w:ascii="Times New Roman" w:eastAsia="Calibri" w:hAnsi="Times New Roman" w:cs="Times New Roman"/>
          <w:b/>
          <w:sz w:val="32"/>
          <w:szCs w:val="32"/>
          <w:lang w:val="az-Latn-AZ" w:eastAsia="ru-RU"/>
        </w:rPr>
        <w:t>fənni üzrə buraxılış imtahan sualları.</w:t>
      </w:r>
    </w:p>
    <w:p w:rsidR="00A44135" w:rsidRPr="00A451EF" w:rsidRDefault="00A44135" w:rsidP="00A44135">
      <w:pPr>
        <w:spacing w:after="0" w:line="240" w:lineRule="auto"/>
        <w:ind w:left="-426" w:hanging="426"/>
        <w:rPr>
          <w:rFonts w:ascii="Times New Roman" w:eastAsia="Calibri" w:hAnsi="Times New Roman" w:cs="Times New Roman"/>
          <w:b/>
          <w:sz w:val="32"/>
          <w:szCs w:val="32"/>
          <w:lang w:val="az-Latn-AZ" w:eastAsia="ru-RU"/>
        </w:rPr>
      </w:pP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Основные мореходные качества судов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Определение маневренности. Понятие о ходкости.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Маневренные элементы судна.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Действие сил и моментов при перекладке руля.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 xml:space="preserve">Центр вращения (Pivot Point) </w:t>
      </w:r>
      <w:r w:rsidRPr="00A451EF">
        <w:rPr>
          <w:rFonts w:ascii="Times New Roman" w:hAnsi="Times New Roman" w:cs="Times New Roman"/>
          <w:sz w:val="28"/>
          <w:szCs w:val="28"/>
          <w:lang w:val="az-Latn-AZ"/>
        </w:rPr>
        <w:t xml:space="preserve">, </w:t>
      </w:r>
      <w:r w:rsidRPr="00A451EF">
        <w:rPr>
          <w:rFonts w:ascii="Times New Roman" w:hAnsi="Times New Roman" w:cs="Times New Roman"/>
          <w:sz w:val="28"/>
          <w:szCs w:val="28"/>
        </w:rPr>
        <w:t>закономерности его смещения.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Периоды и элементы циркуляции. Требования ИМО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Влияние различных факторов на маневренные элементы судна.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Инерционные свойства судна и его основные элементы.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ind w:left="567" w:hanging="141"/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Выбор места якорной стоянки.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Постановка судна на два якоря.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Подготовка судна и якорного устройства к съемке судна с якоря, организация  выбирания якоря.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Якорь  «Нечист», очистка якоря.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Командные слова при отдаче и подъеме якоря, сигналы подаваемые колоколом и свистком.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Постановка судна на шпринг и съемка судна со шпринга.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Постановка судна на рейдовые швартовные бочки и съемка с бочки.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Подход и швартовка судна кормой к причалу.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 xml:space="preserve"> Подготовка к швартовным операциям при подходе к порту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Подготовка судна к отходу от причала, отход от причала на шпринге.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Гидродинамическое  взаимодействие  расходящихся судов во время расхождения вблизи друг друга.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 xml:space="preserve">Влияние рельефа канала на управляемость  судна.  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Просадка судна при плавании  на мелководье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 xml:space="preserve">Образование судовых волн при движении судна на мелководье. 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Разворот судна в узкости.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lastRenderedPageBreak/>
        <w:t>Особенности плавания во время шторма.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Особенности плавания на попутном волнении</w:t>
      </w:r>
      <w:r w:rsidRPr="00A451EF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Способы штормования судна, поворот во время шторма.</w:t>
      </w:r>
      <w:r w:rsidRPr="00A451E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Подготовка буксирующего и буксируемого судов к буксировке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Управление судном при приеме и сдаче лоцмана.</w:t>
      </w:r>
    </w:p>
    <w:p w:rsidR="00A44135" w:rsidRPr="00A451EF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 xml:space="preserve">Спасение упавшего за борт человека, стандартные маневры </w:t>
      </w:r>
    </w:p>
    <w:p w:rsidR="00A44135" w:rsidRDefault="00A44135" w:rsidP="00A44135">
      <w:pPr>
        <w:pStyle w:val="ListParagraph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A451EF">
        <w:rPr>
          <w:rFonts w:ascii="Times New Roman" w:hAnsi="Times New Roman" w:cs="Times New Roman"/>
          <w:sz w:val="28"/>
          <w:szCs w:val="28"/>
        </w:rPr>
        <w:t>Схемы поиска при спасении, определение точки начала поиска</w:t>
      </w:r>
    </w:p>
    <w:p w:rsidR="0092317F" w:rsidRDefault="0092317F" w:rsidP="0092317F">
      <w:pPr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Литературы</w:t>
      </w:r>
    </w:p>
    <w:p w:rsidR="0092317F" w:rsidRPr="00007F79" w:rsidRDefault="0092317F" w:rsidP="00007F79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007F79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A.A. Bəşirov “Gəminin idarə olunması” Bakı-Elm-2003</w:t>
      </w:r>
    </w:p>
    <w:p w:rsidR="00007F79" w:rsidRPr="00007F79" w:rsidRDefault="00007F79" w:rsidP="00007F7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</w:t>
      </w: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 ərazi sularında üzmə qaydaları. Bakı 2009</w:t>
      </w:r>
    </w:p>
    <w:p w:rsidR="0092317F" w:rsidRPr="004A2970" w:rsidRDefault="00007F79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3</w:t>
      </w:r>
      <w:r w:rsidR="0092317F"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. Алексеев Л. Л. Практическое пособие по управлению морским судном. СПб.: −ЗАО ЦНИИМФ, 1996. − </w:t>
      </w:r>
      <w:r w:rsidR="0092317F"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118 с.</w:t>
      </w:r>
    </w:p>
    <w:p w:rsidR="0092317F" w:rsidRPr="004A2970" w:rsidRDefault="00007F79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4</w:t>
      </w:r>
      <w:r w:rsidR="0092317F"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.Снопков В.Н Управление судном. Санкт-Петербург,2004.</w:t>
      </w:r>
    </w:p>
    <w:p w:rsidR="0092317F" w:rsidRPr="004A2970" w:rsidRDefault="0092317F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5. Лихачев А. В. Управление судном. СПб.: Издательство Политехнического  Университета, 2004, − 504 с.</w:t>
      </w:r>
    </w:p>
    <w:p w:rsidR="0092317F" w:rsidRPr="004A2970" w:rsidRDefault="0092317F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6. Макаров И.В. Морское дело. М.: Транспорт, 1989 -288 с.</w:t>
      </w:r>
    </w:p>
    <w:p w:rsidR="0092317F" w:rsidRPr="004A2970" w:rsidRDefault="0092317F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7. Международная конвенция по охране человеческой жизни на море 1974 года (СОЛАС). СПб.: ЗАО ЦНИИМФ, 2010.</w:t>
      </w:r>
    </w:p>
    <w:p w:rsidR="0092317F" w:rsidRPr="004A2970" w:rsidRDefault="0092317F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8. Международная конвенция о подготовке и дипломировании моряков и несении вахты 1978 года,  с поправками (П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ДМНВ-78). СПб.: ЗАО ЦНИИМФ, 2016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92317F" w:rsidRPr="004A2970" w:rsidRDefault="0092317F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9. Международные правила предупреждения столкновений судов в море 1972 г. (МППСС-72). </w:t>
      </w:r>
    </w:p>
    <w:p w:rsidR="0092317F" w:rsidRPr="004A2970" w:rsidRDefault="0092317F" w:rsidP="0092317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0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. Шарлай Г. Н. Управление морским судном. Учебное пособие:  Владивосток: МГУ им. адмирала  Г.И. Невельского, 2012 г., 562 с.</w:t>
      </w:r>
    </w:p>
    <w:p w:rsidR="0092317F" w:rsidRPr="004A2970" w:rsidRDefault="0092317F" w:rsidP="0092317F">
      <w:pPr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1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Аносов А.Н.,  Дидык А.Д. “Управление судном и его техническая эксплуатация” – Изд.“Морской транспорт” 1986г.</w:t>
      </w:r>
    </w:p>
    <w:p w:rsidR="0092317F" w:rsidRPr="0092317F" w:rsidRDefault="0092317F" w:rsidP="0092317F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</w:p>
    <w:p w:rsidR="00A44135" w:rsidRPr="00A451EF" w:rsidRDefault="00A44135" w:rsidP="00A44135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A451EF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Dəniz naviqasiyası kafedrasının</w:t>
      </w:r>
    </w:p>
    <w:p w:rsidR="00A44135" w:rsidRPr="00A451EF" w:rsidRDefault="00A44135" w:rsidP="00A44135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A451EF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baş müəllimi            A.Xəlilov</w:t>
      </w:r>
    </w:p>
    <w:p w:rsidR="00A44135" w:rsidRPr="00A451EF" w:rsidRDefault="00A44135" w:rsidP="00A44135">
      <w:pPr>
        <w:rPr>
          <w:rFonts w:ascii="Times New Roman" w:hAnsi="Times New Roman" w:cs="Times New Roman"/>
          <w:sz w:val="28"/>
          <w:szCs w:val="28"/>
          <w:lang w:val="az-Latn-AZ"/>
        </w:rPr>
      </w:pPr>
    </w:p>
    <w:p w:rsidR="00A44135" w:rsidRDefault="00A44135">
      <w:pPr>
        <w:rPr>
          <w:lang w:val="az-Latn-AZ"/>
        </w:rPr>
      </w:pPr>
    </w:p>
    <w:p w:rsidR="00A44135" w:rsidRPr="00A44135" w:rsidRDefault="005D2E62" w:rsidP="00A44135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val="az-Latn-AZ" w:eastAsia="ru-RU"/>
        </w:rPr>
      </w:pPr>
      <w:r w:rsidRPr="005D2E62">
        <w:rPr>
          <w:rFonts w:ascii="Times New Roman" w:eastAsia="MS Mincho" w:hAnsi="Times New Roman" w:cs="Times New Roman"/>
          <w:sz w:val="32"/>
          <w:szCs w:val="32"/>
          <w:lang w:val="az-Latn-AZ" w:eastAsia="ru-RU"/>
        </w:rPr>
        <w:t>4.</w:t>
      </w:r>
      <w:r w:rsidR="00A44135" w:rsidRPr="00A44135">
        <w:rPr>
          <w:rFonts w:ascii="Times New Roman" w:eastAsia="MS Mincho" w:hAnsi="Times New Roman" w:cs="Times New Roman"/>
          <w:sz w:val="32"/>
          <w:szCs w:val="32"/>
          <w:lang w:val="az-Latn-AZ" w:eastAsia="ru-RU"/>
        </w:rPr>
        <w:t xml:space="preserve">“Növbəçəkmənin növləri” </w:t>
      </w:r>
      <w:r w:rsidR="00A44135" w:rsidRPr="00A44135">
        <w:rPr>
          <w:rFonts w:ascii="Times New Roman" w:eastAsia="Calibri" w:hAnsi="Times New Roman" w:cs="Times New Roman"/>
          <w:sz w:val="32"/>
          <w:szCs w:val="32"/>
          <w:lang w:val="az-Latn-AZ" w:eastAsia="ru-RU"/>
        </w:rPr>
        <w:t xml:space="preserve"> fənni üzrə buraxılış</w:t>
      </w:r>
    </w:p>
    <w:p w:rsidR="00A44135" w:rsidRPr="00A44135" w:rsidRDefault="00A44135" w:rsidP="00A44135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val="az-Latn-AZ" w:eastAsia="ru-RU"/>
        </w:rPr>
      </w:pPr>
      <w:r w:rsidRPr="00A44135">
        <w:rPr>
          <w:rFonts w:ascii="Times New Roman" w:eastAsia="Calibri" w:hAnsi="Times New Roman" w:cs="Times New Roman"/>
          <w:sz w:val="32"/>
          <w:szCs w:val="32"/>
          <w:lang w:val="az-Latn-AZ" w:eastAsia="ru-RU"/>
        </w:rPr>
        <w:t>imtahan sualları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>Организация и принципы несения вахты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>Организация подъема и спуска Государственного флага`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>Пользование судовыми шлюпками.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>Вахтенная служба. Общие положения</w:t>
      </w:r>
      <w:r w:rsidRPr="00A44135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 xml:space="preserve">Обязанности вахтенного помощника капитана. </w:t>
      </w:r>
    </w:p>
    <w:p w:rsidR="00A44135" w:rsidRPr="00A44135" w:rsidRDefault="00A44135" w:rsidP="00A44135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>Немедленные действия  судна получившее оповещение о бедствии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>Действия вахтенного помощника капитана во время стоянки судна на якоре.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44135">
        <w:rPr>
          <w:rFonts w:ascii="Times New Roman" w:hAnsi="Times New Roman" w:cs="Times New Roman"/>
          <w:sz w:val="28"/>
          <w:szCs w:val="28"/>
        </w:rPr>
        <w:t xml:space="preserve">Действия вахтенного помощника капитана  при смене  вахты  на ходу судна. 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Штурманская работа в рейсе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вахтенного помощника капитана  при любом сомнении в обстановке.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Кодекс ОСПС. Уровни охраны, меры охраны судна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HiddenHorzOCR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HiddenHorzOCR" w:hAnsi="Times New Roman" w:cs="Times New Roman"/>
          <w:sz w:val="28"/>
          <w:szCs w:val="28"/>
          <w:lang w:eastAsia="ru-RU"/>
        </w:rPr>
        <w:t>Действия вахтенного помощника капитана  при выходе из строя гирокомпаса, рулевой машины и машинного телеграфа.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судоводителей при подготовке судна к выходу в море.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Сигналы о чрезвычайных ситуациях.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судоводителей перед подходом судна к порту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Действия вахтенного помощника капитана  при подходе судна к узкости, системе разделения движения, прибрежным водам.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Действия вахтенного помощника капитана  при ухудшении видимости.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Необходимые предпринимаемые меры при оставлении судна.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вахтенного помощника капитана  в случае падения человека за борт.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судоводителей при обесточивании судна вблизи навигационных опасностей.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судоводителей при столкновении.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Действия вахтенного помощника капитана  при посадке судна на мель.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судоводителей при смещении груза (внезапном  появлении значительного крена)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Действия вахтенного помощника капитана  при пожаре на судне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Действия вахтенного помощника капитана  по проверке исправности рулевого устройства и машинного телеграфа.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Действия вахтенного помощника капитана  при обнаружении на бору судна подозрительных предметов</w:t>
      </w:r>
    </w:p>
    <w:p w:rsidR="00A44135" w:rsidRPr="005D2E62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5D2E62">
        <w:rPr>
          <w:rFonts w:ascii="Times New Roman" w:eastAsia="HiddenHorzOCR" w:hAnsi="Times New Roman"/>
          <w:sz w:val="28"/>
          <w:szCs w:val="28"/>
        </w:rPr>
        <w:t xml:space="preserve">Действия вахтенного помощника капитана  при </w:t>
      </w:r>
      <w:r w:rsidRPr="005D2E62">
        <w:rPr>
          <w:rFonts w:ascii="Times New Roman" w:hAnsi="Times New Roman" w:cs="Times New Roman"/>
          <w:sz w:val="28"/>
          <w:szCs w:val="28"/>
        </w:rPr>
        <w:t>расхождении с дноуглубительными снарядами.</w:t>
      </w:r>
    </w:p>
    <w:p w:rsidR="00A44135" w:rsidRPr="005D2E62" w:rsidRDefault="00A44135" w:rsidP="00A44135">
      <w:pPr>
        <w:numPr>
          <w:ilvl w:val="0"/>
          <w:numId w:val="3"/>
        </w:numPr>
        <w:tabs>
          <w:tab w:val="left" w:pos="851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5D2E62">
        <w:rPr>
          <w:rFonts w:ascii="Times New Roman" w:eastAsia="HiddenHorzOCR" w:hAnsi="Times New Roman" w:cs="Times New Roman"/>
          <w:sz w:val="28"/>
          <w:szCs w:val="28"/>
        </w:rPr>
        <w:t xml:space="preserve">Действия судоводителей по </w:t>
      </w:r>
      <w:r w:rsidRPr="005D2E62">
        <w:rPr>
          <w:rFonts w:ascii="Times New Roman" w:hAnsi="Times New Roman" w:cs="Times New Roman"/>
          <w:sz w:val="28"/>
          <w:szCs w:val="28"/>
        </w:rPr>
        <w:t>подготовке судна к самостоятельному плаванию  в ледовых условиях.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 w:cs="Times New Roman"/>
          <w:sz w:val="28"/>
          <w:szCs w:val="28"/>
        </w:rPr>
        <w:t>Действия судоводителей по уклонению от тропического циклона</w:t>
      </w:r>
    </w:p>
    <w:p w:rsidR="00A44135" w:rsidRPr="00A44135" w:rsidRDefault="00A44135" w:rsidP="00A441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44135">
        <w:rPr>
          <w:rFonts w:ascii="Times New Roman" w:eastAsia="HiddenHorzOCR" w:hAnsi="Times New Roman"/>
          <w:sz w:val="28"/>
          <w:szCs w:val="28"/>
        </w:rPr>
        <w:t>Действия вахтенного помощника капитана  по прибытию на судно студентов-практикантов</w:t>
      </w:r>
    </w:p>
    <w:p w:rsidR="00A44135" w:rsidRDefault="00A44135" w:rsidP="00A44135">
      <w:pPr>
        <w:spacing w:after="0" w:line="240" w:lineRule="auto"/>
        <w:jc w:val="both"/>
        <w:rPr>
          <w:rFonts w:ascii="Times New Roman" w:eastAsia="HiddenHorzOCR" w:hAnsi="Times New Roman" w:cs="Times New Roman"/>
          <w:sz w:val="28"/>
          <w:szCs w:val="28"/>
        </w:rPr>
      </w:pPr>
    </w:p>
    <w:p w:rsidR="0092317F" w:rsidRDefault="0092317F" w:rsidP="0092317F">
      <w:pPr>
        <w:spacing w:after="0" w:line="240" w:lineRule="auto"/>
        <w:jc w:val="center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HiddenHorzOCR" w:hAnsi="Times New Roman" w:cs="Times New Roman"/>
          <w:sz w:val="28"/>
          <w:szCs w:val="28"/>
        </w:rPr>
        <w:t>Литературы</w:t>
      </w:r>
    </w:p>
    <w:p w:rsidR="00334952" w:rsidRDefault="00334952" w:rsidP="0033495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 nəqliyyat donaması gəmilərində növbənin təşkili və aparılması üzrə təlimat.</w:t>
      </w:r>
    </w:p>
    <w:p w:rsidR="00007F79" w:rsidRPr="00007F79" w:rsidRDefault="00007F79" w:rsidP="00007F7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</w:t>
      </w: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 ərazi sularında üzmə qaydaları. Bakı 2009</w:t>
      </w:r>
    </w:p>
    <w:p w:rsidR="00334952" w:rsidRPr="004A2970" w:rsidRDefault="00334952" w:rsidP="0033495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Международная конвенция о подготовке и дипломировании моряков и несении вахты 1978 г. (ПДМНВ-78) с поправками (консолидированный текст), - СПб. ЗАО «ЦНИИМФ», 201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6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г. - 806 с.</w:t>
      </w:r>
    </w:p>
    <w:p w:rsidR="00334952" w:rsidRPr="004A2970" w:rsidRDefault="00334952" w:rsidP="00334952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Резолюция IMO А.893(21) Руководство по планированию рейса.</w:t>
      </w:r>
    </w:p>
    <w:p w:rsidR="00334952" w:rsidRPr="004A2970" w:rsidRDefault="00334952" w:rsidP="00334952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РШС-89 – «Рекомендации по организации штурманской службы на судах», - СПб.: ЗАО "ЦНИИМФ", 2011 г. – 120</w:t>
      </w:r>
    </w:p>
    <w:p w:rsidR="00334952" w:rsidRPr="004A2970" w:rsidRDefault="00334952" w:rsidP="00334952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 nəqliyyat donaması gəmilərinin Nizamnaməsi</w:t>
      </w:r>
    </w:p>
    <w:p w:rsidR="00334952" w:rsidRPr="004A2970" w:rsidRDefault="00334952" w:rsidP="00334952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Международный свод сигналов МСС-65.</w:t>
      </w:r>
    </w:p>
    <w:p w:rsidR="00334952" w:rsidRPr="004A2970" w:rsidRDefault="00334952" w:rsidP="00334952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Международные правила предупреждения столкновений судов в море 1972 г. (МППСС-72).</w:t>
      </w:r>
    </w:p>
    <w:p w:rsidR="00334952" w:rsidRPr="005D2E62" w:rsidRDefault="00334952" w:rsidP="00334952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Наставление ИАМСАР ЗАО "ЦНИИМФ", 2018</w:t>
      </w:r>
    </w:p>
    <w:p w:rsidR="005D2E62" w:rsidRPr="004A2970" w:rsidRDefault="005D2E62" w:rsidP="00334952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Руководство по процедурам на мостике.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val="en-US" w:eastAsia="ru-RU"/>
        </w:rPr>
        <w:t>Marisec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val="en-US" w:eastAsia="ru-RU"/>
        </w:rPr>
        <w:t xml:space="preserve"> publications 1998</w:t>
      </w:r>
    </w:p>
    <w:p w:rsidR="00334952" w:rsidRDefault="00334952" w:rsidP="0092317F">
      <w:pPr>
        <w:spacing w:after="0" w:line="240" w:lineRule="auto"/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:rsidR="0092317F" w:rsidRDefault="0092317F" w:rsidP="0092317F">
      <w:pPr>
        <w:spacing w:after="0" w:line="240" w:lineRule="auto"/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:rsidR="0092317F" w:rsidRPr="00A44135" w:rsidRDefault="0092317F" w:rsidP="0092317F">
      <w:pPr>
        <w:spacing w:after="0" w:line="240" w:lineRule="auto"/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:rsidR="00A44135" w:rsidRPr="00A44135" w:rsidRDefault="00A44135" w:rsidP="00A44135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lastRenderedPageBreak/>
        <w:t>Dəniz naviqasiyası kafedrasının</w:t>
      </w:r>
    </w:p>
    <w:p w:rsidR="00A44135" w:rsidRPr="00A44135" w:rsidRDefault="00A44135" w:rsidP="00A44135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baş müəllimi            A.Xəlilov</w:t>
      </w:r>
    </w:p>
    <w:p w:rsidR="00A44135" w:rsidRDefault="00A44135">
      <w:pPr>
        <w:rPr>
          <w:lang w:val="az-Latn-AZ"/>
        </w:rPr>
      </w:pPr>
    </w:p>
    <w:p w:rsidR="00A91D09" w:rsidRDefault="00A91D09">
      <w:pPr>
        <w:rPr>
          <w:lang w:val="az-Latn-AZ"/>
        </w:rPr>
      </w:pPr>
    </w:p>
    <w:p w:rsidR="00A91D09" w:rsidRDefault="00A91D09">
      <w:pPr>
        <w:rPr>
          <w:lang w:val="az-Latn-AZ"/>
        </w:rPr>
      </w:pPr>
    </w:p>
    <w:p w:rsidR="00A44135" w:rsidRPr="00A44135" w:rsidRDefault="005D2E62" w:rsidP="00A441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az-Latn-AZ" w:eastAsia="ru-RU"/>
        </w:rPr>
      </w:pPr>
      <w:r w:rsidRPr="005D2E62">
        <w:rPr>
          <w:rFonts w:ascii="Times New Roman" w:eastAsia="Times New Roman" w:hAnsi="Times New Roman" w:cs="Times New Roman"/>
          <w:b/>
          <w:sz w:val="28"/>
          <w:szCs w:val="28"/>
          <w:lang w:val="az-Latn-AZ" w:eastAsia="ru-RU"/>
        </w:rPr>
        <w:t>5.</w:t>
      </w:r>
      <w:r w:rsidR="00A44135" w:rsidRPr="00A44135">
        <w:rPr>
          <w:rFonts w:ascii="Times New Roman" w:eastAsia="Times New Roman" w:hAnsi="Times New Roman" w:cs="Times New Roman"/>
          <w:b/>
          <w:sz w:val="28"/>
          <w:szCs w:val="28"/>
          <w:lang w:val="az-Latn-AZ" w:eastAsia="ru-RU"/>
        </w:rPr>
        <w:t>“Xilasedici vasitələr, yanğınla mübarizə və gəminin yaşaması üzrə hazırlıq” fənni üzrə byraxılış imtahan sualları.</w:t>
      </w:r>
    </w:p>
    <w:p w:rsidR="00A44135" w:rsidRPr="00A44135" w:rsidRDefault="00A44135" w:rsidP="00A44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 </w:t>
      </w: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SOLAS 74</w:t>
      </w:r>
      <w:r w:rsidRPr="00A44135">
        <w:rPr>
          <w:rFonts w:ascii="Times New Roman" w:eastAsia="Calibri" w:hAnsi="Times New Roman" w:cs="Times New Roman"/>
          <w:sz w:val="28"/>
          <w:szCs w:val="28"/>
        </w:rPr>
        <w:t xml:space="preserve">  Подготовка персонала по действиям в чрезвычайных  ситуациях 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 </w:t>
      </w: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SOLAS 74</w:t>
      </w:r>
      <w:r w:rsidRPr="00A44135">
        <w:rPr>
          <w:rFonts w:ascii="Times New Roman" w:eastAsia="Calibri" w:hAnsi="Times New Roman" w:cs="Times New Roman"/>
          <w:sz w:val="28"/>
          <w:szCs w:val="28"/>
        </w:rPr>
        <w:t xml:space="preserve">  Элементы подготовки каждого учения по оставлению судна.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 </w:t>
      </w: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SOLAS 74</w:t>
      </w:r>
      <w:r w:rsidRPr="00A44135">
        <w:rPr>
          <w:rFonts w:ascii="Times New Roman" w:eastAsia="Calibri" w:hAnsi="Times New Roman" w:cs="Times New Roman"/>
          <w:sz w:val="28"/>
          <w:szCs w:val="28"/>
        </w:rPr>
        <w:t xml:space="preserve">  Наставление по оставлению судна и судовые пособия по подготовке. 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 </w:t>
      </w: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SOLAS 74</w:t>
      </w:r>
      <w:r w:rsidRPr="00A44135">
        <w:rPr>
          <w:rFonts w:ascii="Times New Roman" w:eastAsia="Calibri" w:hAnsi="Times New Roman" w:cs="Times New Roman"/>
          <w:sz w:val="28"/>
          <w:szCs w:val="28"/>
        </w:rPr>
        <w:t xml:space="preserve">  Общие требования предъявляемые  к судовым спасательным средствам.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Действия, которые должно  предприниматься  при   команде «покинуть судно»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Действия, которые должно  предприниматься  при   нахождении в воде.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 </w:t>
      </w: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SOLAS 74</w:t>
      </w:r>
      <w:r w:rsidRPr="00A44135">
        <w:rPr>
          <w:rFonts w:ascii="Times New Roman" w:eastAsia="Calibri" w:hAnsi="Times New Roman" w:cs="Times New Roman"/>
          <w:sz w:val="28"/>
          <w:szCs w:val="28"/>
        </w:rPr>
        <w:t xml:space="preserve">  Эксплуатационная  готовность, техническое обслуживание и проверки спасательных  средств.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 </w:t>
      </w: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SOLAS 74</w:t>
      </w:r>
      <w:r w:rsidRPr="00A44135">
        <w:rPr>
          <w:rFonts w:ascii="Times New Roman" w:eastAsia="Calibri" w:hAnsi="Times New Roman" w:cs="Times New Roman"/>
          <w:sz w:val="28"/>
          <w:szCs w:val="28"/>
        </w:rPr>
        <w:t xml:space="preserve">  Пути эвакуации, средства выхода наружу, маркировка путей выхода наружу.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 и оборудование спасательных шлюпок, а также отдельные предметы их снабжения.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Устройство и оборудование спасательных  плотов, а также отдельные предметы их снабжения.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Действия, предпринимаемые на спасательных шлюпках и плотах после оставления судна.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Назначение и принцип работы гидростатов.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 xml:space="preserve">Спуск </w:t>
      </w: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спасательных  плотов и способы посадки на них.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Пиротехнические сигнальные средства, требования к ним и способы применения.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Назначение и способы применения «радиолокационных отражателей» и «ответчиков» имеемых  в спасательных  средствах.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Приемы, установления в нормальное положение перевернувшегося надувного спасательного плота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Требования предъявляемые  к спасательным жилетам, их хранение, надевание и использование.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Требования предъявляемые  к спасательным кругам, их размещение и использование.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Гидрокостюмы, их назначение и использование.</w:t>
      </w: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 xml:space="preserve">. 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Основные опасности, угрожающие людям при пожаре  и способы защиты от них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Основные опасности, угрожающие оставшимся в живых людям на воде.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Классификация пожаров и применяемых огнетушащих веществ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Дыхательные аппараты на судах, нормы снабжения и их хранение.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lastRenderedPageBreak/>
        <w:t>Организация судовых работ на высоте и за бортом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Оказание неотложной помощи утопающему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Виды кровотечений, оказание неотложной помощи при кровотечении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Меры неотложной помощи при электротравме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  <w:lang w:val="az-Latn-AZ"/>
        </w:rPr>
        <w:t>Первая помощь при тепловом и солнечном ударе</w:t>
      </w:r>
    </w:p>
    <w:p w:rsidR="00A44135" w:rsidRPr="00A44135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Меры предосторожности, предпринимаемые до входа в закрытые помещения</w:t>
      </w:r>
    </w:p>
    <w:p w:rsidR="00A44135" w:rsidRPr="0092317F" w:rsidRDefault="00A44135" w:rsidP="00A4413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sz w:val="28"/>
          <w:szCs w:val="28"/>
        </w:rPr>
        <w:t>Действия, которые должны предприниматсья в спасательной шлюпке и на спасательном плоту.</w:t>
      </w:r>
    </w:p>
    <w:p w:rsidR="0092317F" w:rsidRDefault="0092317F" w:rsidP="0092317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2317F" w:rsidRDefault="0092317F" w:rsidP="0092317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Литературы</w:t>
      </w:r>
    </w:p>
    <w:p w:rsidR="0092317F" w:rsidRDefault="0092317F" w:rsidP="0092317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17F" w:rsidRPr="004A2970" w:rsidRDefault="0092317F" w:rsidP="0092317F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Z.B. Sultanov,  E.O. Abbasov Həyat fəaliyyətinin təhlükəsizliyrdi</w:t>
      </w:r>
    </w:p>
    <w:p w:rsidR="0092317F" w:rsidRPr="004A2970" w:rsidRDefault="0092317F" w:rsidP="0092317F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H.O. Ocaqov “ Fövqalədə hallarda fəaliyyətin təhlükəsizliyi”    Bakı 210</w:t>
      </w:r>
    </w:p>
    <w:p w:rsidR="0092317F" w:rsidRPr="004A2970" w:rsidRDefault="0092317F" w:rsidP="0092317F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Международная конвенция по охране человеческой жизни на море 1974 года (СОЛАС). СПб.: ЗАО ЦНИИМФ, 201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5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92317F" w:rsidRPr="004A2970" w:rsidRDefault="0092317F" w:rsidP="0092317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az-Latn-AZ"/>
        </w:rPr>
      </w:pPr>
      <w:r w:rsidRPr="004A2970">
        <w:rPr>
          <w:rFonts w:ascii="Times New Roman" w:hAnsi="Times New Roman" w:cs="Times New Roman"/>
          <w:sz w:val="24"/>
          <w:szCs w:val="24"/>
        </w:rPr>
        <w:t xml:space="preserve">Международный Кодекс по спасательным средствам   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ЗАО ЦНИИМФ, 2010.</w:t>
      </w:r>
    </w:p>
    <w:p w:rsidR="0092317F" w:rsidRPr="004A2970" w:rsidRDefault="0092317F" w:rsidP="0092317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Шарлай Г. Н. Управление морским судном. Учебное пособие:  Владивосток: МГУ им. адмирала  Г.И. Невельского, 2012 г., 562 с.</w:t>
      </w:r>
    </w:p>
    <w:p w:rsidR="0092317F" w:rsidRPr="004A2970" w:rsidRDefault="0092317F" w:rsidP="0092317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2970">
        <w:rPr>
          <w:rFonts w:ascii="Times New Roman" w:hAnsi="Times New Roman" w:cs="Times New Roman"/>
          <w:sz w:val="24"/>
          <w:szCs w:val="24"/>
        </w:rPr>
        <w:t>Аносов А.Н.,  Дидык А.Д. “Управление судном и его техническая эксплуатация” – Изд.“Морской транспорт” 1986г.</w:t>
      </w:r>
    </w:p>
    <w:p w:rsidR="0092317F" w:rsidRPr="0092317F" w:rsidRDefault="0092317F" w:rsidP="0092317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44135" w:rsidRPr="00A44135" w:rsidRDefault="00A44135" w:rsidP="00A441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az-Latn-AZ"/>
        </w:rPr>
      </w:pPr>
    </w:p>
    <w:p w:rsidR="00A44135" w:rsidRPr="00A44135" w:rsidRDefault="00A44135" w:rsidP="00A441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bCs/>
          <w:sz w:val="28"/>
          <w:szCs w:val="28"/>
          <w:lang w:val="az-Latn-AZ"/>
        </w:rPr>
        <w:t>Dəniz naviqasiyası kafedrasının baş müəllimləri                  A.Xəlilov</w:t>
      </w:r>
    </w:p>
    <w:p w:rsidR="00A44135" w:rsidRPr="00A44135" w:rsidRDefault="00A44135" w:rsidP="00A441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8"/>
          <w:szCs w:val="28"/>
          <w:lang w:val="az-Latn-AZ"/>
        </w:rPr>
      </w:pPr>
      <w:r w:rsidRPr="00A44135">
        <w:rPr>
          <w:rFonts w:ascii="Times New Roman" w:eastAsia="Calibri" w:hAnsi="Times New Roman" w:cs="Times New Roman"/>
          <w:bCs/>
          <w:sz w:val="28"/>
          <w:szCs w:val="28"/>
          <w:lang w:val="az-Latn-AZ"/>
        </w:rPr>
        <w:t xml:space="preserve">                                                                                               S. Kərimov</w:t>
      </w:r>
    </w:p>
    <w:p w:rsidR="00A44135" w:rsidRPr="00A44135" w:rsidRDefault="00A44135" w:rsidP="00A441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8"/>
          <w:szCs w:val="28"/>
          <w:lang w:val="az-Latn-AZ"/>
        </w:rPr>
      </w:pPr>
    </w:p>
    <w:p w:rsidR="00A44135" w:rsidRPr="00A44135" w:rsidRDefault="00A44135" w:rsidP="00A441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8"/>
          <w:szCs w:val="28"/>
          <w:lang w:val="az-Latn-AZ"/>
        </w:rPr>
      </w:pPr>
    </w:p>
    <w:p w:rsidR="00A44135" w:rsidRPr="00A44135" w:rsidRDefault="00A44135" w:rsidP="00A441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</w:p>
    <w:p w:rsidR="00A44135" w:rsidRPr="00A44135" w:rsidRDefault="00A44135" w:rsidP="00A441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</w:p>
    <w:p w:rsidR="00A44135" w:rsidRPr="00A44135" w:rsidRDefault="00A44135" w:rsidP="00A441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az-Latn-AZ"/>
        </w:rPr>
      </w:pPr>
    </w:p>
    <w:p w:rsidR="00A44135" w:rsidRPr="00A44135" w:rsidRDefault="00A44135" w:rsidP="00A441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az-Latn-AZ"/>
        </w:rPr>
      </w:pPr>
    </w:p>
    <w:p w:rsidR="00A44135" w:rsidRPr="00977E9E" w:rsidRDefault="00A44135" w:rsidP="00A44135">
      <w:pPr>
        <w:spacing w:line="240" w:lineRule="auto"/>
        <w:rPr>
          <w:rFonts w:ascii="Times New Roman" w:hAnsi="Times New Roman" w:cs="Times New Roman"/>
          <w:sz w:val="32"/>
          <w:szCs w:val="32"/>
          <w:lang w:val="az-Latn-AZ"/>
        </w:rPr>
      </w:pPr>
    </w:p>
    <w:p w:rsidR="00A44135" w:rsidRPr="00977E9E" w:rsidRDefault="00A44135" w:rsidP="00A44135">
      <w:pPr>
        <w:spacing w:line="240" w:lineRule="auto"/>
        <w:ind w:left="360"/>
        <w:rPr>
          <w:rFonts w:ascii="Times New Roman" w:hAnsi="Times New Roman" w:cs="Times New Roman"/>
          <w:sz w:val="32"/>
          <w:szCs w:val="32"/>
          <w:lang w:val="az-Latn-AZ"/>
        </w:rPr>
      </w:pPr>
      <w:r w:rsidRPr="00977E9E">
        <w:rPr>
          <w:rFonts w:ascii="Times New Roman" w:hAnsi="Times New Roman" w:cs="Times New Roman"/>
          <w:sz w:val="32"/>
          <w:szCs w:val="32"/>
          <w:lang w:val="az-Latn-AZ"/>
        </w:rPr>
        <w:t xml:space="preserve">                                                  </w:t>
      </w:r>
    </w:p>
    <w:p w:rsidR="00A44135" w:rsidRPr="00977E9E" w:rsidRDefault="00A44135" w:rsidP="00A44135">
      <w:pPr>
        <w:spacing w:line="240" w:lineRule="auto"/>
        <w:ind w:left="360"/>
        <w:rPr>
          <w:rFonts w:ascii="Times New Roman" w:hAnsi="Times New Roman" w:cs="Times New Roman"/>
          <w:sz w:val="44"/>
          <w:szCs w:val="44"/>
        </w:rPr>
      </w:pPr>
    </w:p>
    <w:p w:rsidR="00A44135" w:rsidRDefault="00A44135">
      <w:pPr>
        <w:rPr>
          <w:lang w:val="az-Latn-AZ"/>
        </w:rPr>
      </w:pPr>
    </w:p>
    <w:p w:rsidR="00A44135" w:rsidRPr="00A44135" w:rsidRDefault="00A44135">
      <w:pPr>
        <w:rPr>
          <w:lang w:val="az-Latn-AZ"/>
        </w:rPr>
      </w:pPr>
    </w:p>
    <w:sectPr w:rsidR="00A44135" w:rsidRPr="00A44135" w:rsidSect="00EE73AB">
      <w:pgSz w:w="11906" w:h="16838"/>
      <w:pgMar w:top="568" w:right="566" w:bottom="709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B5E7C"/>
    <w:multiLevelType w:val="hybridMultilevel"/>
    <w:tmpl w:val="8B9E90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F092D"/>
    <w:multiLevelType w:val="hybridMultilevel"/>
    <w:tmpl w:val="9566F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072D6"/>
    <w:multiLevelType w:val="hybridMultilevel"/>
    <w:tmpl w:val="96942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56592D"/>
    <w:multiLevelType w:val="hybridMultilevel"/>
    <w:tmpl w:val="58067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2471E"/>
    <w:multiLevelType w:val="hybridMultilevel"/>
    <w:tmpl w:val="95FA137E"/>
    <w:lvl w:ilvl="0" w:tplc="A18630D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1C231BBA"/>
    <w:multiLevelType w:val="hybridMultilevel"/>
    <w:tmpl w:val="ED4AEA4A"/>
    <w:lvl w:ilvl="0" w:tplc="C3866F5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722AD5"/>
    <w:multiLevelType w:val="hybridMultilevel"/>
    <w:tmpl w:val="DA9C0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201F76"/>
    <w:multiLevelType w:val="hybridMultilevel"/>
    <w:tmpl w:val="2FF0963A"/>
    <w:lvl w:ilvl="0" w:tplc="2CE0031A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264D2"/>
    <w:multiLevelType w:val="hybridMultilevel"/>
    <w:tmpl w:val="3B882670"/>
    <w:lvl w:ilvl="0" w:tplc="2FE85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33A17"/>
    <w:multiLevelType w:val="hybridMultilevel"/>
    <w:tmpl w:val="7D86F66A"/>
    <w:lvl w:ilvl="0" w:tplc="C3866F5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40F1D"/>
    <w:multiLevelType w:val="hybridMultilevel"/>
    <w:tmpl w:val="7414A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80A15"/>
    <w:multiLevelType w:val="hybridMultilevel"/>
    <w:tmpl w:val="6A62AAC2"/>
    <w:lvl w:ilvl="0" w:tplc="394A16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D7664"/>
    <w:multiLevelType w:val="hybridMultilevel"/>
    <w:tmpl w:val="10144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2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0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2B"/>
    <w:rsid w:val="00007F79"/>
    <w:rsid w:val="00027CF6"/>
    <w:rsid w:val="00334952"/>
    <w:rsid w:val="005D2E62"/>
    <w:rsid w:val="006B139D"/>
    <w:rsid w:val="007A50FB"/>
    <w:rsid w:val="0092317F"/>
    <w:rsid w:val="009F592B"/>
    <w:rsid w:val="00A44135"/>
    <w:rsid w:val="00A91D09"/>
    <w:rsid w:val="00BD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5BB948-7557-4B53-8979-7E553065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135"/>
    <w:pPr>
      <w:ind w:left="720"/>
      <w:contextualSpacing/>
    </w:pPr>
  </w:style>
  <w:style w:type="character" w:customStyle="1" w:styleId="1">
    <w:name w:val="Основной текст1"/>
    <w:basedOn w:val="DefaultParagraphFont"/>
    <w:link w:val="8"/>
    <w:rsid w:val="00A44135"/>
    <w:rPr>
      <w:sz w:val="30"/>
      <w:szCs w:val="30"/>
      <w:shd w:val="clear" w:color="auto" w:fill="FFFFFF"/>
    </w:rPr>
  </w:style>
  <w:style w:type="paragraph" w:customStyle="1" w:styleId="8">
    <w:name w:val="Основной текст8"/>
    <w:basedOn w:val="Normal"/>
    <w:link w:val="1"/>
    <w:rsid w:val="00A44135"/>
    <w:pPr>
      <w:shd w:val="clear" w:color="auto" w:fill="FFFFFF"/>
      <w:spacing w:before="1920" w:after="0" w:line="346" w:lineRule="exact"/>
      <w:ind w:firstLine="980"/>
      <w:jc w:val="both"/>
    </w:pPr>
    <w:rPr>
      <w:sz w:val="30"/>
      <w:szCs w:val="30"/>
    </w:rPr>
  </w:style>
  <w:style w:type="character" w:styleId="Emphasis">
    <w:name w:val="Emphasis"/>
    <w:basedOn w:val="DefaultParagraphFont"/>
    <w:uiPriority w:val="20"/>
    <w:qFormat/>
    <w:rsid w:val="00A441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2025</Words>
  <Characters>11548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Asif</dc:creator>
  <cp:keywords/>
  <dc:description/>
  <cp:lastModifiedBy>user</cp:lastModifiedBy>
  <cp:revision>2</cp:revision>
  <dcterms:created xsi:type="dcterms:W3CDTF">2020-04-01T06:18:00Z</dcterms:created>
  <dcterms:modified xsi:type="dcterms:W3CDTF">2020-04-01T06:18:00Z</dcterms:modified>
</cp:coreProperties>
</file>