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FFE" w:rsidRPr="00A12FFE" w:rsidRDefault="00A12FFE" w:rsidP="00A12FFE">
      <w:pPr>
        <w:jc w:val="center"/>
        <w:rPr>
          <w:rFonts w:ascii="Arial" w:hAnsi="Arial" w:cs="Arial"/>
          <w:b/>
          <w:szCs w:val="28"/>
          <w:lang w:val="az-Latn-AZ"/>
        </w:rPr>
      </w:pPr>
      <w:bookmarkStart w:id="0" w:name="_GoBack"/>
      <w:bookmarkEnd w:id="0"/>
      <w:r w:rsidRPr="00A12FFE">
        <w:rPr>
          <w:rFonts w:ascii="Arial" w:hAnsi="Arial" w:cs="Arial"/>
          <w:b/>
          <w:szCs w:val="28"/>
          <w:lang w:val="az-Latn-AZ"/>
        </w:rPr>
        <w:t>3319.03 – “</w:t>
      </w:r>
      <w:r>
        <w:rPr>
          <w:rFonts w:ascii="Arial" w:hAnsi="Arial" w:cs="Arial"/>
          <w:b/>
          <w:szCs w:val="28"/>
          <w:lang w:val="az-Latn-AZ"/>
        </w:rPr>
        <w:t>G</w:t>
      </w:r>
      <w:r w:rsidRPr="00A12FFE">
        <w:rPr>
          <w:rFonts w:ascii="Arial" w:hAnsi="Arial" w:cs="Arial"/>
          <w:b/>
          <w:szCs w:val="28"/>
          <w:lang w:val="az-Cyrl-AZ"/>
        </w:rPr>
        <w:t>əmiqayırma</w:t>
      </w:r>
      <w:r w:rsidRPr="00A12FFE">
        <w:rPr>
          <w:rFonts w:ascii="Arial" w:hAnsi="Arial" w:cs="Arial"/>
          <w:b/>
          <w:szCs w:val="28"/>
          <w:lang w:val="az-Latn-AZ"/>
        </w:rPr>
        <w:t xml:space="preserve"> v</w:t>
      </w:r>
      <w:r w:rsidRPr="00A12FFE">
        <w:rPr>
          <w:rFonts w:ascii="Arial" w:hAnsi="Arial" w:cs="Arial"/>
          <w:b/>
          <w:szCs w:val="28"/>
          <w:lang w:val="az-Cyrl-AZ"/>
        </w:rPr>
        <w:t>ə</w:t>
      </w:r>
      <w:r w:rsidRPr="00A12FFE">
        <w:rPr>
          <w:rFonts w:ascii="Arial" w:hAnsi="Arial" w:cs="Arial"/>
          <w:b/>
          <w:szCs w:val="28"/>
          <w:lang w:val="az-Latn-AZ"/>
        </w:rPr>
        <w:t xml:space="preserve"> g</w:t>
      </w:r>
      <w:r w:rsidRPr="00A12FFE">
        <w:rPr>
          <w:rFonts w:ascii="Arial" w:hAnsi="Arial" w:cs="Arial"/>
          <w:b/>
          <w:szCs w:val="28"/>
          <w:lang w:val="az-Cyrl-AZ"/>
        </w:rPr>
        <w:t>əmi</w:t>
      </w:r>
      <w:r w:rsidRPr="00A12FFE">
        <w:rPr>
          <w:rFonts w:ascii="Arial" w:hAnsi="Arial" w:cs="Arial"/>
          <w:b/>
          <w:szCs w:val="28"/>
          <w:lang w:val="az-Latn-AZ"/>
        </w:rPr>
        <w:t xml:space="preserve"> </w:t>
      </w:r>
      <w:r w:rsidRPr="00A12FFE">
        <w:rPr>
          <w:rFonts w:ascii="Arial" w:hAnsi="Arial" w:cs="Arial"/>
          <w:b/>
          <w:szCs w:val="28"/>
          <w:lang w:val="az-Cyrl-AZ"/>
        </w:rPr>
        <w:t>təmiri</w:t>
      </w:r>
      <w:r w:rsidRPr="00A12FFE">
        <w:rPr>
          <w:rFonts w:ascii="Arial" w:hAnsi="Arial" w:cs="Arial"/>
          <w:b/>
          <w:szCs w:val="28"/>
          <w:lang w:val="az-Latn-AZ"/>
        </w:rPr>
        <w:t xml:space="preserve"> </w:t>
      </w:r>
      <w:r w:rsidRPr="00A12FFE">
        <w:rPr>
          <w:rFonts w:ascii="Arial" w:hAnsi="Arial" w:cs="Arial"/>
          <w:b/>
          <w:szCs w:val="28"/>
          <w:lang w:val="az-Cyrl-AZ"/>
        </w:rPr>
        <w:t>texnologiyası</w:t>
      </w:r>
      <w:r w:rsidRPr="00A12FFE">
        <w:rPr>
          <w:rFonts w:ascii="Arial" w:hAnsi="Arial" w:cs="Arial"/>
          <w:b/>
          <w:szCs w:val="28"/>
          <w:lang w:val="az-Latn-AZ"/>
        </w:rPr>
        <w:t xml:space="preserve">” </w:t>
      </w:r>
    </w:p>
    <w:p w:rsidR="00A12FFE" w:rsidRDefault="00A12FFE" w:rsidP="00A12FFE">
      <w:pPr>
        <w:jc w:val="center"/>
        <w:rPr>
          <w:rFonts w:ascii="Arial" w:hAnsi="Arial" w:cs="Arial"/>
          <w:b/>
          <w:szCs w:val="28"/>
          <w:lang w:val="az-Cyrl-AZ"/>
        </w:rPr>
      </w:pPr>
      <w:r w:rsidRPr="00A12FFE">
        <w:rPr>
          <w:rFonts w:ascii="Arial" w:hAnsi="Arial" w:cs="Arial"/>
          <w:b/>
          <w:szCs w:val="28"/>
          <w:lang w:val="az-Cyrl-AZ"/>
        </w:rPr>
        <w:t>İxtisas</w:t>
      </w:r>
      <w:r w:rsidRPr="00A12FFE">
        <w:rPr>
          <w:rFonts w:ascii="Arial" w:hAnsi="Arial" w:cs="Arial"/>
          <w:b/>
          <w:szCs w:val="28"/>
          <w:lang w:val="az-Latn-AZ"/>
        </w:rPr>
        <w:t xml:space="preserve"> </w:t>
      </w:r>
      <w:r w:rsidRPr="00A12FFE">
        <w:rPr>
          <w:rFonts w:ascii="Arial" w:hAnsi="Arial" w:cs="Arial"/>
          <w:b/>
          <w:szCs w:val="28"/>
          <w:lang w:val="az-Cyrl-AZ"/>
        </w:rPr>
        <w:t>üzrə</w:t>
      </w:r>
      <w:r w:rsidRPr="00A12FFE">
        <w:rPr>
          <w:rFonts w:ascii="Arial" w:hAnsi="Arial" w:cs="Arial"/>
          <w:b/>
          <w:szCs w:val="28"/>
          <w:lang w:val="az-Latn-AZ"/>
        </w:rPr>
        <w:t xml:space="preserve"> </w:t>
      </w:r>
      <w:r w:rsidRPr="00A12FFE">
        <w:rPr>
          <w:rFonts w:ascii="Arial" w:hAnsi="Arial" w:cs="Arial"/>
          <w:b/>
          <w:szCs w:val="28"/>
          <w:lang w:val="az-Cyrl-AZ"/>
        </w:rPr>
        <w:t>doktoranturaya qəbul imtahanının</w:t>
      </w:r>
    </w:p>
    <w:p w:rsidR="00A12FFE" w:rsidRPr="00A12FFE" w:rsidRDefault="00A12FFE" w:rsidP="00A12FFE">
      <w:pPr>
        <w:jc w:val="center"/>
        <w:rPr>
          <w:rFonts w:ascii="Arial" w:hAnsi="Arial" w:cs="Arial"/>
          <w:b/>
          <w:szCs w:val="28"/>
          <w:lang w:val="az-Latn-AZ"/>
        </w:rPr>
      </w:pPr>
      <w:r>
        <w:rPr>
          <w:rFonts w:ascii="Arial" w:hAnsi="Arial" w:cs="Arial"/>
          <w:b/>
          <w:szCs w:val="28"/>
          <w:lang w:val="az-Latn-AZ"/>
        </w:rPr>
        <w:t>Sualları</w:t>
      </w:r>
    </w:p>
    <w:p w:rsidR="002424A3" w:rsidRPr="00A12FFE" w:rsidRDefault="002424A3" w:rsidP="002424A3">
      <w:pPr>
        <w:autoSpaceDE w:val="0"/>
        <w:autoSpaceDN w:val="0"/>
        <w:adjustRightInd w:val="0"/>
        <w:spacing w:after="120" w:line="276" w:lineRule="auto"/>
        <w:jc w:val="center"/>
        <w:rPr>
          <w:rFonts w:ascii="Arial" w:eastAsia="MS Mincho" w:hAnsi="Arial" w:cs="Arial"/>
          <w:sz w:val="24"/>
          <w:szCs w:val="24"/>
          <w:lang w:val="az-Latn-AZ" w:eastAsia="ru-RU"/>
        </w:rPr>
      </w:pP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en-US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Gəmiqayırmada istehsalat və texnoloji proseslər.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en-US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Gəminin inşasına istehsalatın hazırlanması və onun əsas məsələləri.</w:t>
      </w:r>
    </w:p>
    <w:p w:rsidR="00DC376D" w:rsidRPr="00A12FFE" w:rsidRDefault="00DC376D" w:rsidP="00DC376D">
      <w:pPr>
        <w:pStyle w:val="a3"/>
        <w:keepNext/>
        <w:numPr>
          <w:ilvl w:val="0"/>
          <w:numId w:val="1"/>
        </w:numPr>
        <w:jc w:val="left"/>
        <w:outlineLvl w:val="3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Gəmiqayırmada hazırlanan konstruksiyaların dəqiqlyi və keyfiyyəti.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Gövdə emalı sexi və gəmi gövdəsinin seksiyalara bölünməsi.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Yastı, həcmli, blok seksiyaların, blokların yığılması, qaynağı və su buraxmamaq sınaqları.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ind w:right="-111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Qaynaqdan yaranan deformasiyaların qarşısının alınması üçün konstruktiv və texnoloji tədbirlər. </w:t>
      </w:r>
    </w:p>
    <w:p w:rsidR="00DC376D" w:rsidRPr="00A12FFE" w:rsidRDefault="00DC376D" w:rsidP="00DC376D">
      <w:pPr>
        <w:pStyle w:val="a3"/>
        <w:keepNext/>
        <w:numPr>
          <w:ilvl w:val="0"/>
          <w:numId w:val="1"/>
        </w:numPr>
        <w:jc w:val="left"/>
        <w:outlineLvl w:val="4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Stapeldə təməlqoymaya texnoloji hazırlıq prosesləri.</w:t>
      </w:r>
    </w:p>
    <w:p w:rsidR="00DC376D" w:rsidRPr="00A12FFE" w:rsidRDefault="00DC376D" w:rsidP="00DC376D">
      <w:pPr>
        <w:pStyle w:val="a3"/>
        <w:keepNext/>
        <w:numPr>
          <w:ilvl w:val="0"/>
          <w:numId w:val="1"/>
        </w:numPr>
        <w:jc w:val="left"/>
        <w:outlineLvl w:val="4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Gövdənin stapeldə inşası üsulları və müxtəlif üsullarla formalaşdırılması zamanı qaynaq işlərinin texnologiyası</w:t>
      </w:r>
    </w:p>
    <w:p w:rsidR="00DC376D" w:rsidRPr="00A12FFE" w:rsidRDefault="00DC376D" w:rsidP="00DC376D">
      <w:pPr>
        <w:pStyle w:val="a3"/>
        <w:keepNext/>
        <w:numPr>
          <w:ilvl w:val="0"/>
          <w:numId w:val="1"/>
        </w:numPr>
        <w:spacing w:line="276" w:lineRule="auto"/>
        <w:jc w:val="left"/>
        <w:outlineLvl w:val="4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Gövdənin su  buraxmamaq sınaqları və gəminin suya salınması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Тamamlama və montaj işlərinin təşkili.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İ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zolyasiyanın</w:t>
      </w:r>
      <w:proofErr w:type="spellEnd"/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 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hazırlan</w:t>
      </w:r>
      <w:proofErr w:type="spellEnd"/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m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ası</w:t>
      </w:r>
      <w:proofErr w:type="spellEnd"/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 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və</w:t>
      </w:r>
      <w:proofErr w:type="spellEnd"/>
      <w:r w:rsidRPr="00A12FFE">
        <w:rPr>
          <w:rFonts w:ascii="Arial" w:eastAsia="MS Mincho" w:hAnsi="Arial" w:cs="Arial"/>
          <w:sz w:val="24"/>
          <w:szCs w:val="24"/>
          <w:lang w:eastAsia="ru-RU"/>
        </w:rPr>
        <w:t xml:space="preserve"> </w:t>
      </w: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m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on</w:t>
      </w:r>
      <w:proofErr w:type="spellEnd"/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t</w:t>
      </w:r>
      <w:proofErr w:type="spellStart"/>
      <w:r w:rsidRPr="00A12FFE">
        <w:rPr>
          <w:rFonts w:ascii="Arial" w:eastAsia="MS Mincho" w:hAnsi="Arial" w:cs="Arial"/>
          <w:sz w:val="24"/>
          <w:szCs w:val="24"/>
          <w:lang w:eastAsia="ru-RU"/>
        </w:rPr>
        <w:t>ajı</w:t>
      </w:r>
      <w:proofErr w:type="spellEnd"/>
      <w:r w:rsidRPr="00A12FFE">
        <w:rPr>
          <w:rFonts w:ascii="Arial" w:eastAsia="MS Mincho" w:hAnsi="Arial" w:cs="Arial"/>
          <w:sz w:val="24"/>
          <w:szCs w:val="24"/>
          <w:lang w:eastAsia="ru-RU"/>
        </w:rPr>
        <w:t>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Mexaniki avadanlığın montajında ardıcıllıq və texnoloji xüsusiyyətlər. 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Baş mühərrikin, köməkçi mexanizmlərin və val xəttinin montajı.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ind w:right="-252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Elektrik avadanlığının montajı və onun xüsusiyyətləri.</w:t>
      </w:r>
    </w:p>
    <w:p w:rsidR="00DC376D" w:rsidRDefault="00DC376D" w:rsidP="00DC376D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Gəminin sınaqları və təhvil verilməsi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 təmiri müəssisələri və gəmi təmirinin təşkili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 gövdəsində köhnəlməsi və onun zədələri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Gəminin təmirə hazırlanması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Gəmiqaldırma vasitələri və su altı hissəsinin təmiri üçün gövdənin digər hissələrinin təmizlənməsi üsulları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Gəmi gövdəsinin təmirində hazırlıq əməliyyatları. 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Yeni örtük təbəqələrin, yamaqların hazırlanması və qaynağı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Gövdədə batıqların düzəldilməsi və çatların aradan qaldırılması.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Gəmini sahilə qaldırmadan gövdədə sualtı təmir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Gövdənin döymə və tökmə detallarının təmiri. 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 xml:space="preserve">Sükan quruluşunun təmiri. 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Lövbər və yanalma quruluşlarının təmiri.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Yük və yedək quruluşlarının təmiri.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Qazanaların zədələri və təmiri</w:t>
      </w:r>
    </w:p>
    <w:p w:rsidR="00DC376D" w:rsidRPr="00A12FFE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Boru kəmərlərinin, sistem armaturalarının zədələri və təmiri</w:t>
      </w:r>
    </w:p>
    <w:p w:rsidR="002424A3" w:rsidRDefault="00DC376D" w:rsidP="00DC376D">
      <w:pPr>
        <w:pStyle w:val="a3"/>
        <w:numPr>
          <w:ilvl w:val="0"/>
          <w:numId w:val="1"/>
        </w:numPr>
        <w:jc w:val="left"/>
        <w:rPr>
          <w:rFonts w:ascii="Arial" w:eastAsia="MS Mincho" w:hAnsi="Arial" w:cs="Arial"/>
          <w:sz w:val="24"/>
          <w:szCs w:val="24"/>
          <w:lang w:val="az-Latn-AZ" w:eastAsia="ru-RU"/>
        </w:rPr>
      </w:pPr>
      <w:r w:rsidRPr="00A12FFE">
        <w:rPr>
          <w:rFonts w:ascii="Arial" w:eastAsia="MS Mincho" w:hAnsi="Arial" w:cs="Arial"/>
          <w:sz w:val="24"/>
          <w:szCs w:val="24"/>
          <w:lang w:val="az-Latn-AZ" w:eastAsia="ru-RU"/>
        </w:rPr>
        <w:t>Qazanaların, boru kəmərlərinin və sistem armaturalarının təmirdən sonra sınaq-yoxlama üsulları.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Gəmiqayırmada istifadə olunan qaynaq materialları.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Qaynaqlama və lehimləmə proseslərinin fiziki – metallurji əsasları.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Gəmiqayırmada istifadə olunan qaynaq avadanlıqlarının təyinatı, tipləri və texniki göstəriciləri</w:t>
      </w:r>
      <w:r w:rsidR="00A14B4B" w:rsidRPr="00A12FFE">
        <w:rPr>
          <w:rFonts w:ascii="Arial" w:hAnsi="Arial" w:cs="Arial"/>
          <w:sz w:val="24"/>
          <w:szCs w:val="24"/>
          <w:lang w:val="az-Latn-AZ"/>
        </w:rPr>
        <w:t>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Qaynaq qövsü üçün cərəyanın qida mənbələri.</w:t>
      </w:r>
    </w:p>
    <w:p w:rsidR="00213248" w:rsidRPr="00A12FFE" w:rsidRDefault="00213248" w:rsidP="0021324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Qövs qaynağı üçün elektrodlar, onların təsnifatı və şərti işarələnməsi.</w:t>
      </w:r>
    </w:p>
    <w:p w:rsidR="00A14B4B" w:rsidRPr="00A12FFE" w:rsidRDefault="00213248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Əl ilə qövs qaynağının texnikası və texnoloji prosesi.</w:t>
      </w:r>
    </w:p>
    <w:p w:rsidR="002424A3" w:rsidRPr="00A12FFE" w:rsidRDefault="00213248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Flüsaltı avtomatik və yarımavtomatik qaynaq.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Karbon qazında yarımavtomatik qaynağın texnikası və texnoloji prosesi.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Əlvan metal və onların əsasında ərintilərin mühafizə edici qaz mühitində əl ilə mexanikləşdirilmiş qaynağı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lastRenderedPageBreak/>
        <w:t>Müxtəlif metal və ərintilərin kontakt qaynağı.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Müxtəlif metal və ərintilərin qaz qaynağı və lehimlənməsi.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Qaynaq birləşmələrinin keyfiyyətinə nəzarət, gəmiqayırmada qaynaq birləşmələrinin keyfiyyətinə nəzarətin əsas müddəaları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 xml:space="preserve">Qaynaqlamada yüksək temperaturlar sahəsində metal və  ərintilərin </w:t>
      </w:r>
      <w:r w:rsidRPr="00A12FFE">
        <w:rPr>
          <w:rFonts w:ascii="Arial" w:hAnsi="Arial" w:cs="Arial"/>
          <w:sz w:val="24"/>
          <w:szCs w:val="24"/>
          <w:lang w:val="az-Latn-AZ"/>
        </w:rPr>
        <w:t>p</w:t>
      </w: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 xml:space="preserve">lastikliyinin və  möhkəmliyinin </w:t>
      </w:r>
      <w:r w:rsidRPr="00A12FFE">
        <w:rPr>
          <w:rFonts w:ascii="Arial" w:hAnsi="Arial" w:cs="Arial"/>
          <w:sz w:val="24"/>
          <w:szCs w:val="24"/>
          <w:lang w:val="az-Latn-AZ"/>
        </w:rPr>
        <w:t>d</w:t>
      </w: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>əyişmə xarakteri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>Poladların qaynaqlamasında faza və struktur çevrilmələri.</w:t>
      </w:r>
    </w:p>
    <w:p w:rsidR="00A14B4B" w:rsidRPr="00F434E8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>Qaynaq birləşmələrində soyuq çatlar  və</w:t>
      </w:r>
      <w:r w:rsidRPr="00A12FFE">
        <w:rPr>
          <w:rFonts w:ascii="Arial" w:hAnsi="Arial" w:cs="Arial"/>
          <w:sz w:val="24"/>
          <w:szCs w:val="24"/>
          <w:lang w:val="az-Latn-AZ"/>
        </w:rPr>
        <w:t xml:space="preserve"> k</w:t>
      </w:r>
      <w:r w:rsidRPr="00A12FFE">
        <w:rPr>
          <w:rFonts w:ascii="Arial" w:hAnsi="Arial" w:cs="Arial"/>
          <w:bCs/>
          <w:iCs/>
          <w:sz w:val="24"/>
          <w:szCs w:val="24"/>
          <w:lang w:val="az-Latn-AZ"/>
        </w:rPr>
        <w:t>övrək dağılma.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təsnifatı.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əsas komponentləri.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örtüyü sistemində materialların uyğunluğu.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Yosun və mikroorqanizmlərə qarşı lak-boya materialları.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hazırlanma texnologiyası və avadanlığı.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keyfiyyətinə nəzarət.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materiallarının metalın səthi ilə qarşılıqlı əlaqəsi.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Səthin hazırlanmasına ümumi tələblər. Müvafiq beynəlxalq standartlar.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Abraziv-şırnaq təmizləməsi. Onun növləri.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Qırma ilə və hidravlik təmizləmə.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Əllə və mexaniki alətlə təmizləmə.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Termik və kimyəvi üsullarla təmizləmə. Onun növləri.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Səthin defektləri və təmizliyinə nəzarət. </w:t>
      </w:r>
    </w:p>
    <w:p w:rsidR="00A14B4B" w:rsidRPr="00A12FFE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Lak-boya örtüklərinin keyfiyyətinə hava şəraitinin təsiri. </w:t>
      </w:r>
    </w:p>
    <w:p w:rsidR="00A14B4B" w:rsidRDefault="00A14B4B" w:rsidP="00A14B4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Pnevmatik və havasız püskürmə. Əl ilə rəngləmə üsulları.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Korroziya prosesinin yaranma səbəblər və təsnifatı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bCs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Metal səthində əmələ gələn örtüklər, onların təsnifatı və mühafizə xassələri.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Qaz korroziyasina təsir edən daxili və xarici amillər.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Mühafizə örtüklərində əmələ gələn gərginliklər və örtüklərin dağılması.</w:t>
      </w:r>
    </w:p>
    <w:p w:rsidR="00A12FFE" w:rsidRPr="00A12FFE" w:rsidRDefault="00A12FFE" w:rsidP="00A12FFE">
      <w:pPr>
        <w:pStyle w:val="1"/>
        <w:numPr>
          <w:ilvl w:val="0"/>
          <w:numId w:val="1"/>
        </w:numPr>
        <w:spacing w:before="0" w:line="240" w:lineRule="auto"/>
        <w:jc w:val="left"/>
        <w:rPr>
          <w:rFonts w:ascii="Arial" w:hAnsi="Arial" w:cs="Arial"/>
          <w:bCs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Elektrokimyəvi korroziya prosesinin mexanizmi.</w:t>
      </w:r>
    </w:p>
    <w:p w:rsidR="00A12FFE" w:rsidRPr="00A12FFE" w:rsidRDefault="00A12FFE" w:rsidP="00A12FFE">
      <w:pPr>
        <w:pStyle w:val="1"/>
        <w:numPr>
          <w:ilvl w:val="0"/>
          <w:numId w:val="1"/>
        </w:numPr>
        <w:spacing w:before="0" w:line="240" w:lineRule="auto"/>
        <w:jc w:val="left"/>
        <w:rPr>
          <w:rFonts w:ascii="Arial" w:hAnsi="Arial" w:cs="Arial"/>
          <w:bCs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Elektrod potensiallarınınının təyini üsulları.</w:t>
      </w:r>
    </w:p>
    <w:p w:rsidR="00A12FFE" w:rsidRPr="00A12FFE" w:rsidRDefault="00A12FFE" w:rsidP="00A12FFE">
      <w:pPr>
        <w:pStyle w:val="1"/>
        <w:numPr>
          <w:ilvl w:val="0"/>
          <w:numId w:val="1"/>
        </w:numPr>
        <w:spacing w:before="0" w:line="240" w:lineRule="auto"/>
        <w:jc w:val="left"/>
        <w:rPr>
          <w:rFonts w:ascii="Arial" w:hAnsi="Arial" w:cs="Arial"/>
          <w:bCs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Polyarizasiya və depolyarizasiya prosesləri.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Metalların atmos</w:t>
      </w:r>
      <w:r w:rsidRPr="00A12FFE">
        <w:rPr>
          <w:rFonts w:ascii="Arial" w:hAnsi="Arial" w:cs="Arial"/>
          <w:sz w:val="24"/>
          <w:szCs w:val="24"/>
          <w:lang w:val="az-Latn-AZ"/>
        </w:rPr>
        <w:softHyphen/>
        <w:t xml:space="preserve">fer korroziyası, onun təsnifatı.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Metalların dəniz korroziyası, onun mexanizmi və əsas xüsusiyyətləri.</w:t>
      </w:r>
    </w:p>
    <w:p w:rsidR="00A12FFE" w:rsidRPr="00A12FFE" w:rsidRDefault="00A12FFE" w:rsidP="00A12FFE">
      <w:pPr>
        <w:pStyle w:val="FR3"/>
        <w:numPr>
          <w:ilvl w:val="0"/>
          <w:numId w:val="1"/>
        </w:numPr>
        <w:spacing w:line="240" w:lineRule="auto"/>
        <w:jc w:val="left"/>
        <w:rPr>
          <w:rFonts w:ascii="Arial" w:hAnsi="Arial" w:cs="Arial"/>
          <w:b w:val="0"/>
          <w:bCs/>
          <w:i w:val="0"/>
          <w:sz w:val="24"/>
          <w:szCs w:val="24"/>
          <w:lang w:val="az-Latn-AZ"/>
        </w:rPr>
      </w:pPr>
      <w:r w:rsidRPr="00A12FFE">
        <w:rPr>
          <w:rFonts w:ascii="Arial" w:hAnsi="Arial" w:cs="Arial"/>
          <w:b w:val="0"/>
          <w:i w:val="0"/>
          <w:sz w:val="24"/>
          <w:szCs w:val="24"/>
          <w:lang w:val="az-Latn-AZ"/>
        </w:rPr>
        <w:t>Dəniz korroziyası ilə mübarizənin əsas istiqamətləri.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Metallik mühafizə örtükləri.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Mühafizə örtüklərinin təsnifatı və korroziyaya davamlılığı.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Qeyri-metallik, qeyri-üzvü örtüklər.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spacing w:line="276" w:lineRule="auto"/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 xml:space="preserve">Katod və anod mühafizəsi. </w:t>
      </w:r>
    </w:p>
    <w:p w:rsidR="00A12FFE" w:rsidRPr="00A12FFE" w:rsidRDefault="00A12FFE" w:rsidP="00A12FFE">
      <w:pPr>
        <w:pStyle w:val="a3"/>
        <w:numPr>
          <w:ilvl w:val="0"/>
          <w:numId w:val="1"/>
        </w:numPr>
        <w:spacing w:after="200" w:line="276" w:lineRule="auto"/>
        <w:jc w:val="left"/>
        <w:rPr>
          <w:rFonts w:ascii="Arial" w:hAnsi="Arial" w:cs="Arial"/>
          <w:sz w:val="24"/>
          <w:szCs w:val="24"/>
          <w:lang w:val="az-Latn-AZ"/>
        </w:rPr>
      </w:pPr>
      <w:r w:rsidRPr="00A12FFE">
        <w:rPr>
          <w:rFonts w:ascii="Arial" w:hAnsi="Arial" w:cs="Arial"/>
          <w:sz w:val="24"/>
          <w:szCs w:val="24"/>
          <w:lang w:val="az-Latn-AZ"/>
        </w:rPr>
        <w:t>Protektor mühafizəsi.</w:t>
      </w:r>
    </w:p>
    <w:p w:rsidR="00A12FFE" w:rsidRDefault="00A12FFE" w:rsidP="00A12FFE">
      <w:pPr>
        <w:pStyle w:val="a3"/>
        <w:ind w:firstLine="0"/>
        <w:rPr>
          <w:rFonts w:ascii="Arial" w:hAnsi="Arial" w:cs="Arial"/>
          <w:sz w:val="24"/>
          <w:szCs w:val="24"/>
          <w:lang w:val="az-Latn-AZ"/>
        </w:rPr>
      </w:pPr>
    </w:p>
    <w:p w:rsidR="00522C5B" w:rsidRDefault="00522C5B" w:rsidP="00A12FFE">
      <w:pPr>
        <w:pStyle w:val="a3"/>
        <w:ind w:firstLine="0"/>
        <w:rPr>
          <w:rFonts w:ascii="Arial" w:hAnsi="Arial" w:cs="Arial"/>
          <w:sz w:val="24"/>
          <w:szCs w:val="24"/>
          <w:lang w:val="az-Latn-AZ"/>
        </w:rPr>
      </w:pPr>
    </w:p>
    <w:p w:rsidR="00522C5B" w:rsidRDefault="00522C5B" w:rsidP="00A12FFE">
      <w:pPr>
        <w:pStyle w:val="a3"/>
        <w:ind w:firstLine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“Gəmiqayırma və gəmi təmiri” </w:t>
      </w:r>
    </w:p>
    <w:p w:rsidR="00522C5B" w:rsidRPr="00A12FFE" w:rsidRDefault="00522C5B" w:rsidP="00A12FFE">
      <w:pPr>
        <w:pStyle w:val="a3"/>
        <w:ind w:firstLine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kafedrasının müdiri                                                dos. İ.A.Xankişiyev</w:t>
      </w:r>
    </w:p>
    <w:p w:rsidR="00A14B4B" w:rsidRPr="00A12FFE" w:rsidRDefault="00A14B4B" w:rsidP="002424A3">
      <w:pPr>
        <w:autoSpaceDE w:val="0"/>
        <w:autoSpaceDN w:val="0"/>
        <w:adjustRightInd w:val="0"/>
        <w:spacing w:after="120" w:line="276" w:lineRule="auto"/>
        <w:jc w:val="center"/>
        <w:rPr>
          <w:rFonts w:ascii="Arial" w:eastAsia="MS Mincho" w:hAnsi="Arial" w:cs="Arial"/>
          <w:sz w:val="24"/>
          <w:szCs w:val="24"/>
          <w:lang w:val="az-Latn-AZ" w:eastAsia="ru-RU"/>
        </w:rPr>
      </w:pPr>
    </w:p>
    <w:sectPr w:rsidR="00A14B4B" w:rsidRPr="00A12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49456A"/>
    <w:multiLevelType w:val="hybridMultilevel"/>
    <w:tmpl w:val="AE5A2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87B30"/>
    <w:multiLevelType w:val="hybridMultilevel"/>
    <w:tmpl w:val="55843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C7"/>
    <w:rsid w:val="001267C7"/>
    <w:rsid w:val="00213248"/>
    <w:rsid w:val="002424A3"/>
    <w:rsid w:val="002C086E"/>
    <w:rsid w:val="00522C5B"/>
    <w:rsid w:val="00715993"/>
    <w:rsid w:val="008B24C0"/>
    <w:rsid w:val="00A12FFE"/>
    <w:rsid w:val="00A14B4B"/>
    <w:rsid w:val="00C04BA7"/>
    <w:rsid w:val="00C80824"/>
    <w:rsid w:val="00C831F0"/>
    <w:rsid w:val="00CE5888"/>
    <w:rsid w:val="00DC376D"/>
    <w:rsid w:val="00F4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B5B25-9EE8-4FFD-B4A0-D3F1ACFA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4A3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86E"/>
    <w:pPr>
      <w:ind w:left="720"/>
      <w:contextualSpacing/>
    </w:pPr>
  </w:style>
  <w:style w:type="paragraph" w:customStyle="1" w:styleId="FR3">
    <w:name w:val="FR3"/>
    <w:rsid w:val="00A14B4B"/>
    <w:pPr>
      <w:widowControl w:val="0"/>
      <w:snapToGrid w:val="0"/>
      <w:spacing w:after="0" w:line="516" w:lineRule="auto"/>
      <w:ind w:left="720"/>
      <w:jc w:val="center"/>
    </w:pPr>
    <w:rPr>
      <w:rFonts w:ascii="Courier New" w:eastAsia="Times New Roman" w:hAnsi="Courier New" w:cs="Times New Roman"/>
      <w:b/>
      <w:i/>
      <w:sz w:val="28"/>
      <w:szCs w:val="20"/>
      <w:lang w:eastAsia="zh-CN"/>
    </w:rPr>
  </w:style>
  <w:style w:type="paragraph" w:customStyle="1" w:styleId="1">
    <w:name w:val="Обычный1"/>
    <w:rsid w:val="00A14B4B"/>
    <w:pPr>
      <w:widowControl w:val="0"/>
      <w:snapToGrid w:val="0"/>
      <w:spacing w:before="260" w:after="0" w:line="336" w:lineRule="auto"/>
      <w:ind w:firstLine="700"/>
      <w:jc w:val="both"/>
    </w:pPr>
    <w:rPr>
      <w:rFonts w:ascii="Courier New" w:eastAsia="Times New Roman" w:hAnsi="Courier New" w:cs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İsaq Xankişiyev</dc:creator>
  <cp:keywords/>
  <dc:description/>
  <cp:lastModifiedBy>Vüqar Sadıqov</cp:lastModifiedBy>
  <cp:revision>2</cp:revision>
  <dcterms:created xsi:type="dcterms:W3CDTF">2021-03-10T08:55:00Z</dcterms:created>
  <dcterms:modified xsi:type="dcterms:W3CDTF">2021-03-10T08:55:00Z</dcterms:modified>
</cp:coreProperties>
</file>