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5467A" w14:textId="77777777" w:rsidR="00B70AD4" w:rsidRPr="00546CF3" w:rsidRDefault="00B70AD4" w:rsidP="00E87B2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546CF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Факультет        </w:t>
      </w:r>
      <w:r w:rsidRPr="00546CF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«Судовая механика и электромеханика»</w:t>
      </w:r>
    </w:p>
    <w:p w14:paraId="38ED9DFC" w14:textId="77777777" w:rsidR="00E46F62" w:rsidRPr="00546CF3" w:rsidRDefault="00B70AD4" w:rsidP="00E87B26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специальность  </w:t>
      </w:r>
      <w:r w:rsidRPr="00546CF3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050626-«Инженер электрик»</w:t>
      </w:r>
    </w:p>
    <w:p w14:paraId="0ED29EAC" w14:textId="77777777" w:rsidR="00B70AD4" w:rsidRPr="00546CF3" w:rsidRDefault="00B70AD4" w:rsidP="00E87B26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az-Latn-AZ"/>
        </w:rPr>
      </w:pPr>
    </w:p>
    <w:p w14:paraId="411DE2F5" w14:textId="77777777" w:rsidR="00BF6BD9" w:rsidRPr="00546CF3" w:rsidRDefault="00BF6BD9" w:rsidP="00E87B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3298ACDE" w14:textId="77777777" w:rsidR="00C040F1" w:rsidRPr="00546CF3" w:rsidRDefault="00C040F1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Экзаменационные вопросы для итогового государственного экзамена</w:t>
      </w:r>
    </w:p>
    <w:p w14:paraId="262C8EA7" w14:textId="77777777" w:rsidR="004F5AA6" w:rsidRPr="00546CF3" w:rsidRDefault="00C040F1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Специальность </w:t>
      </w:r>
      <w:r w:rsidR="004F5AA6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0506</w:t>
      </w:r>
      <w:r w:rsidR="003E3428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26</w:t>
      </w: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– </w:t>
      </w: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«Инженер-электрик»</w:t>
      </w:r>
    </w:p>
    <w:p w14:paraId="16695385" w14:textId="77777777" w:rsidR="004F5AA6" w:rsidRPr="00546CF3" w:rsidRDefault="00BF6BD9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2020/</w:t>
      </w:r>
      <w:r w:rsidR="006E1E24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20</w:t>
      </w: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r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1</w:t>
      </w:r>
      <w:r w:rsidR="006E1E24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-</w:t>
      </w:r>
      <w:r w:rsidR="00C040F1" w:rsidRPr="00546CF3">
        <w:rPr>
          <w:rFonts w:ascii="Times New Roman" w:hAnsi="Times New Roman" w:cs="Times New Roman"/>
          <w:b/>
          <w:sz w:val="24"/>
          <w:szCs w:val="24"/>
          <w:lang w:val="ru-RU"/>
        </w:rPr>
        <w:t>й</w:t>
      </w:r>
      <w:r w:rsidR="006E1E24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C040F1" w:rsidRPr="00546CF3">
        <w:rPr>
          <w:rFonts w:ascii="Times New Roman" w:hAnsi="Times New Roman" w:cs="Times New Roman"/>
          <w:b/>
          <w:sz w:val="24"/>
          <w:szCs w:val="24"/>
          <w:lang w:val="ru-RU"/>
        </w:rPr>
        <w:t>учебный год</w:t>
      </w:r>
    </w:p>
    <w:p w14:paraId="61B5C74B" w14:textId="77777777" w:rsidR="003326CF" w:rsidRPr="00546CF3" w:rsidRDefault="003326CF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15AB6802" w14:textId="77777777" w:rsidR="00975147" w:rsidRPr="00546CF3" w:rsidRDefault="003326CF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>(</w:t>
      </w:r>
      <w:r w:rsidR="00C040F1" w:rsidRPr="00546CF3">
        <w:rPr>
          <w:rFonts w:ascii="Times New Roman" w:hAnsi="Times New Roman" w:cs="Times New Roman"/>
          <w:b/>
          <w:sz w:val="24"/>
          <w:szCs w:val="24"/>
          <w:lang w:val="ru-RU"/>
        </w:rPr>
        <w:t>Русский сектор)</w:t>
      </w:r>
    </w:p>
    <w:p w14:paraId="6BC1CD72" w14:textId="77777777" w:rsidR="003E3428" w:rsidRPr="00546CF3" w:rsidRDefault="003E3428" w:rsidP="00E87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04F37B83" w14:textId="77777777" w:rsidR="003E3428" w:rsidRPr="00546CF3" w:rsidRDefault="00C040F1" w:rsidP="00E87B26">
      <w:pPr>
        <w:pStyle w:val="a3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 </w:t>
      </w:r>
      <w:r w:rsidR="004715AD" w:rsidRPr="00546CF3">
        <w:rPr>
          <w:rFonts w:ascii="Times New Roman" w:hAnsi="Times New Roman" w:cs="Times New Roman"/>
          <w:b/>
          <w:sz w:val="24"/>
          <w:szCs w:val="24"/>
          <w:lang w:val="ru-RU"/>
        </w:rPr>
        <w:t>предмету «</w:t>
      </w:r>
      <w:r w:rsidR="004715AD" w:rsidRPr="00546CF3">
        <w:rPr>
          <w:rFonts w:ascii="Times New Roman" w:hAnsi="Times New Roman" w:cs="Times New Roman"/>
          <w:b/>
          <w:sz w:val="24"/>
          <w:szCs w:val="24"/>
        </w:rPr>
        <w:t>ЭЛЕКТРИЧЕСКИЕ МАШИНЫ</w:t>
      </w:r>
      <w:r w:rsidR="004715AD" w:rsidRPr="00546CF3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14:paraId="0BD6160D" w14:textId="77777777" w:rsidR="003E3428" w:rsidRPr="00546CF3" w:rsidRDefault="003E3428" w:rsidP="00E87B26">
      <w:pPr>
        <w:pStyle w:val="a3"/>
        <w:spacing w:after="0" w:line="276" w:lineRule="auto"/>
        <w:ind w:left="0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14:paraId="2F18B2D0" w14:textId="2A57420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Конструкция и принцип работы машин постоянного тока.</w:t>
      </w:r>
    </w:p>
    <w:p w14:paraId="619090FB" w14:textId="708CD4FE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Обмотки якоря машин постоянного тока.</w:t>
      </w:r>
    </w:p>
    <w:p w14:paraId="0216C89A" w14:textId="6758FF43" w:rsidR="003326CF" w:rsidRPr="00546CF3" w:rsidRDefault="000804A4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асчет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агнитн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цепи</w:t>
      </w:r>
      <w:r w:rsidR="003326CF"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машин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постоянного тока</w:t>
      </w:r>
      <w:r w:rsidR="009A1E3B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и к</w:t>
      </w:r>
      <w:r w:rsidR="003326CF" w:rsidRPr="00546CF3">
        <w:rPr>
          <w:rFonts w:ascii="Times New Roman" w:hAnsi="Times New Roman" w:cs="Times New Roman"/>
          <w:sz w:val="24"/>
          <w:szCs w:val="24"/>
          <w:lang w:val="az-Latn-AZ"/>
        </w:rPr>
        <w:t>оммутация.</w:t>
      </w:r>
    </w:p>
    <w:p w14:paraId="3F1A6023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Способы возбуждения и энергетическая диаграмма генератора постоянного тока.</w:t>
      </w:r>
    </w:p>
    <w:p w14:paraId="71E6EE4A" w14:textId="77777777" w:rsidR="003326CF" w:rsidRPr="00546CF3" w:rsidRDefault="003326CF" w:rsidP="00E87B26">
      <w:pPr>
        <w:numPr>
          <w:ilvl w:val="0"/>
          <w:numId w:val="15"/>
        </w:numPr>
        <w:tabs>
          <w:tab w:val="left" w:pos="567"/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Принцип обратимости электрических машин постоянного тока. Энергетическая диаграмма двигателя постоянного тока.</w:t>
      </w:r>
    </w:p>
    <w:p w14:paraId="435079FB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Характеристики двигателя постоянного тока параллельного возбуждения.</w:t>
      </w:r>
    </w:p>
    <w:p w14:paraId="016457A5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Характеристики двигателя постоянного тока последовательного возбуждения.</w:t>
      </w:r>
    </w:p>
    <w:p w14:paraId="01831708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Методы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пуска двигателя постоянного тока.</w:t>
      </w:r>
    </w:p>
    <w:p w14:paraId="1D174954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Способы регулирования скорости вращения двигателя постоянного тока.</w:t>
      </w:r>
    </w:p>
    <w:p w14:paraId="2164DC11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Конструкция, принцип работы и режим холостого хода однофазного трансформатора.</w:t>
      </w:r>
    </w:p>
    <w:p w14:paraId="355B3A60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Опыт короткого замыкания однофазного трансформатора</w:t>
      </w:r>
      <w:r w:rsidR="000804A4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7DB4DEE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Потери и коэффициент полезного действия трансформатора.</w:t>
      </w:r>
    </w:p>
    <w:p w14:paraId="03496584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</w:rPr>
        <w:t>Трёхфазные трансформаторы.</w:t>
      </w:r>
    </w:p>
    <w:p w14:paraId="31C81DB5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Конструкция и принцип работы автотрансформатор</w:t>
      </w:r>
      <w:r w:rsidR="007C554E" w:rsidRPr="00546CF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528730C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Трёхобмоточные трансформаторы.</w:t>
      </w:r>
    </w:p>
    <w:p w14:paraId="5BD274BA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</w:rPr>
        <w:t>Измерительные и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546CF3">
        <w:rPr>
          <w:rStyle w:val="Bodytext2Italic"/>
          <w:rFonts w:eastAsia="Calibri"/>
          <w:i w:val="0"/>
          <w:color w:val="auto"/>
          <w:sz w:val="24"/>
          <w:szCs w:val="24"/>
        </w:rPr>
        <w:t>с</w:t>
      </w:r>
      <w:r w:rsidR="000804A4" w:rsidRPr="00546CF3">
        <w:rPr>
          <w:rStyle w:val="Bodytext2Italic"/>
          <w:rFonts w:eastAsia="Calibri"/>
          <w:i w:val="0"/>
          <w:color w:val="auto"/>
          <w:sz w:val="24"/>
          <w:szCs w:val="24"/>
          <w:lang w:val="az-Latn-AZ"/>
        </w:rPr>
        <w:t>варочные</w:t>
      </w:r>
      <w:r w:rsidRPr="00546CF3">
        <w:rPr>
          <w:rStyle w:val="Bodytext2Italic"/>
          <w:rFonts w:eastAsia="Calibri"/>
          <w:i w:val="0"/>
          <w:color w:val="auto"/>
          <w:sz w:val="24"/>
          <w:szCs w:val="24"/>
          <w:lang w:val="az-Latn-AZ"/>
        </w:rPr>
        <w:t xml:space="preserve"> трансформаторы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33D4F22A" w14:textId="77777777" w:rsidR="003326CF" w:rsidRPr="00546CF3" w:rsidRDefault="004715AD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Конструкция и принцип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работы</w:t>
      </w:r>
      <w:r w:rsidR="003326CF"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3326CF" w:rsidRPr="00546CF3">
        <w:rPr>
          <w:rFonts w:ascii="Times New Roman" w:hAnsi="Times New Roman" w:cs="Times New Roman"/>
          <w:sz w:val="24"/>
          <w:szCs w:val="24"/>
          <w:lang w:val="ru-RU"/>
        </w:rPr>
        <w:t>асинхронной машины.</w:t>
      </w:r>
    </w:p>
    <w:p w14:paraId="0B5B12FF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Уравнения асинхронной машины при неподвижно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и вращающемся роторе.</w:t>
      </w:r>
    </w:p>
    <w:p w14:paraId="3FF47D07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Прямой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1D0CB2" w:rsidRPr="00546CF3">
        <w:rPr>
          <w:rFonts w:ascii="Times New Roman" w:hAnsi="Times New Roman" w:cs="Times New Roman"/>
          <w:sz w:val="24"/>
          <w:szCs w:val="24"/>
          <w:lang w:val="az-Latn-AZ"/>
        </w:rPr>
        <w:t>реактор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ный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пуск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асинхронного двигателя. </w:t>
      </w:r>
    </w:p>
    <w:p w14:paraId="216D5ED2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Пуск 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асинхронного двигателя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с помощью автотрансформатора. </w:t>
      </w:r>
    </w:p>
    <w:p w14:paraId="7BDB59A1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Style w:val="Bodytext2Italic"/>
          <w:rFonts w:eastAsiaTheme="minorHAnsi"/>
          <w:i w:val="0"/>
          <w:iCs w:val="0"/>
          <w:color w:val="auto"/>
          <w:sz w:val="24"/>
          <w:szCs w:val="24"/>
          <w:lang w:val="az-Latn-AZ"/>
        </w:rPr>
      </w:pP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Пуск асинхронного двигателя переключением</w:t>
      </w:r>
      <w:r w:rsidR="001D0CB2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обмотки</w:t>
      </w: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статора со</w:t>
      </w:r>
      <w:r w:rsidR="004715AD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схемы</w:t>
      </w: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</w:t>
      </w:r>
      <w:r w:rsidR="001D0CB2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«звезд</w:t>
      </w:r>
      <w:r w:rsidR="004715AD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а</w:t>
      </w:r>
      <w:r w:rsidR="001D0CB2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»</w:t>
      </w: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на </w:t>
      </w:r>
      <w:r w:rsidR="004715AD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схему </w:t>
      </w:r>
      <w:r w:rsidR="001D0CB2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«</w:t>
      </w: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треугольник</w:t>
      </w:r>
      <w:r w:rsidR="001D0CB2"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»</w:t>
      </w:r>
      <w:r w:rsidRPr="00546CF3">
        <w:rPr>
          <w:rStyle w:val="Bodytext2Italic"/>
          <w:rFonts w:eastAsiaTheme="minorHAnsi"/>
          <w:i w:val="0"/>
          <w:color w:val="auto"/>
          <w:sz w:val="24"/>
          <w:szCs w:val="24"/>
        </w:rPr>
        <w:t>.</w:t>
      </w:r>
    </w:p>
    <w:p w14:paraId="290A704C" w14:textId="040A269A" w:rsidR="003326CF" w:rsidRPr="00546CF3" w:rsidRDefault="003326CF" w:rsidP="00E87B26">
      <w:pPr>
        <w:pStyle w:val="Bodytext20"/>
        <w:numPr>
          <w:ilvl w:val="0"/>
          <w:numId w:val="15"/>
        </w:numPr>
        <w:shd w:val="clear" w:color="auto" w:fill="auto"/>
        <w:spacing w:line="276" w:lineRule="auto"/>
        <w:ind w:left="426" w:right="23" w:hanging="426"/>
        <w:rPr>
          <w:rFonts w:ascii="Times New Roman" w:hAnsi="Times New Roman" w:cs="Times New Roman"/>
          <w:sz w:val="24"/>
          <w:szCs w:val="24"/>
        </w:rPr>
      </w:pPr>
      <w:r w:rsidRPr="00546CF3">
        <w:rPr>
          <w:rFonts w:ascii="Times New Roman" w:hAnsi="Times New Roman" w:cs="Times New Roman"/>
          <w:sz w:val="24"/>
          <w:szCs w:val="24"/>
        </w:rPr>
        <w:t xml:space="preserve">Пуск </w:t>
      </w:r>
      <w:r w:rsidR="001D0CB2" w:rsidRPr="00546CF3">
        <w:rPr>
          <w:rFonts w:ascii="Times New Roman" w:hAnsi="Times New Roman" w:cs="Times New Roman"/>
          <w:sz w:val="24"/>
          <w:szCs w:val="24"/>
        </w:rPr>
        <w:t>асинхронного двигателя с фазным ротором</w:t>
      </w:r>
      <w:r w:rsidR="00147748" w:rsidRPr="00546CF3">
        <w:rPr>
          <w:rFonts w:ascii="Times New Roman" w:hAnsi="Times New Roman" w:cs="Times New Roman"/>
          <w:sz w:val="24"/>
          <w:szCs w:val="24"/>
        </w:rPr>
        <w:t>.</w:t>
      </w:r>
    </w:p>
    <w:p w14:paraId="1082E25D" w14:textId="77777777" w:rsidR="003326CF" w:rsidRPr="00546CF3" w:rsidRDefault="003326CF" w:rsidP="00E87B26">
      <w:pPr>
        <w:pStyle w:val="Heading1920"/>
        <w:numPr>
          <w:ilvl w:val="0"/>
          <w:numId w:val="15"/>
        </w:numPr>
        <w:shd w:val="clear" w:color="auto" w:fill="auto"/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bookmarkStart w:id="0" w:name="bookmark207"/>
      <w:r w:rsidRPr="00546CF3">
        <w:rPr>
          <w:rFonts w:ascii="Times New Roman" w:hAnsi="Times New Roman" w:cs="Times New Roman"/>
          <w:sz w:val="24"/>
          <w:szCs w:val="24"/>
        </w:rPr>
        <w:t>Частотное регулирование скорости вращения</w:t>
      </w:r>
      <w:bookmarkEnd w:id="0"/>
      <w:r w:rsidRPr="00546CF3">
        <w:rPr>
          <w:rFonts w:ascii="Times New Roman" w:hAnsi="Times New Roman" w:cs="Times New Roman"/>
          <w:sz w:val="24"/>
          <w:szCs w:val="24"/>
        </w:rPr>
        <w:t xml:space="preserve"> асинхронного двигателя.</w:t>
      </w:r>
    </w:p>
    <w:p w14:paraId="0832B998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1D0CB2" w:rsidRPr="00546CF3">
        <w:rPr>
          <w:rFonts w:ascii="Times New Roman" w:hAnsi="Times New Roman" w:cs="Times New Roman"/>
          <w:sz w:val="24"/>
          <w:szCs w:val="24"/>
          <w:lang w:val="az-Latn-AZ"/>
        </w:rPr>
        <w:t>егулирование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скорости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вращения асинхронн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="001D0CB2"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двига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тел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методом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переключени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числа 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пар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полюсов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и изменением скольжения.</w:t>
      </w:r>
    </w:p>
    <w:p w14:paraId="1D06AB5A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Пуск асинхронного двигателя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с помощью</w:t>
      </w:r>
      <w:r w:rsidR="001D0CB2"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современных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уст</w:t>
      </w:r>
      <w:r w:rsidR="001D0CB2" w:rsidRPr="00546CF3">
        <w:rPr>
          <w:rFonts w:ascii="Times New Roman" w:hAnsi="Times New Roman" w:cs="Times New Roman"/>
          <w:sz w:val="24"/>
          <w:szCs w:val="24"/>
          <w:lang w:val="ru-RU"/>
        </w:rPr>
        <w:t>ройств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3E858D7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Однофазные асинхронные двигатели.</w:t>
      </w:r>
    </w:p>
    <w:p w14:paraId="23A4EBFA" w14:textId="77777777" w:rsidR="003326CF" w:rsidRPr="00546CF3" w:rsidRDefault="003326CF" w:rsidP="00E87B26">
      <w:pPr>
        <w:pStyle w:val="a3"/>
        <w:numPr>
          <w:ilvl w:val="0"/>
          <w:numId w:val="15"/>
        </w:numPr>
        <w:spacing w:after="0" w:line="276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Конструкция, принцип работы и режим холостого хода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синхронной машины.</w:t>
      </w:r>
    </w:p>
    <w:p w14:paraId="08FD8E52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Характеристики и параллельная работа синхронных генераторов.</w:t>
      </w:r>
    </w:p>
    <w:p w14:paraId="0249919F" w14:textId="40578E41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</w:rPr>
        <w:t>Синхронные двигатели.</w:t>
      </w:r>
    </w:p>
    <w:p w14:paraId="5B642C38" w14:textId="77777777" w:rsidR="003326CF" w:rsidRPr="00546CF3" w:rsidRDefault="003326CF" w:rsidP="00E87B26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Угловые  характеристики активной и реактивной мощностей синхронного двиг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теля.</w:t>
      </w:r>
    </w:p>
    <w:p w14:paraId="657E7773" w14:textId="6C9561B1" w:rsidR="004F5AA6" w:rsidRPr="00546CF3" w:rsidRDefault="004F5AA6" w:rsidP="00E87B26">
      <w:pPr>
        <w:spacing w:after="0" w:line="276" w:lineRule="auto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bookmarkStart w:id="1" w:name="_GoBack"/>
      <w:bookmarkEnd w:id="1"/>
    </w:p>
    <w:p w14:paraId="3FB954D0" w14:textId="77777777" w:rsidR="004F5AA6" w:rsidRPr="00546CF3" w:rsidRDefault="00C040F1" w:rsidP="00E87B26">
      <w:pPr>
        <w:pStyle w:val="a3"/>
        <w:numPr>
          <w:ilvl w:val="0"/>
          <w:numId w:val="10"/>
        </w:num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</w:t>
      </w:r>
      <w:r w:rsidRPr="00546CF3">
        <w:rPr>
          <w:rFonts w:ascii="Times New Roman" w:hAnsi="Times New Roman" w:cs="Times New Roman"/>
          <w:b/>
          <w:sz w:val="24"/>
          <w:szCs w:val="24"/>
        </w:rPr>
        <w:t>ЭЛЕКТРОПРИВОД</w:t>
      </w: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F5AA6" w:rsidRPr="00546CF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</w:p>
    <w:p w14:paraId="43F787D4" w14:textId="77777777" w:rsidR="00A0150C" w:rsidRPr="00546CF3" w:rsidRDefault="00A0150C" w:rsidP="00E87B26">
      <w:pPr>
        <w:pStyle w:val="a3"/>
        <w:spacing w:after="0" w:line="276" w:lineRule="auto"/>
        <w:ind w:left="0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0A22A8CF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Назначение электрического привода</w:t>
      </w:r>
      <w:r w:rsidR="003561C1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3561C1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Разъяснение элементов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структорной схемы</w:t>
      </w:r>
      <w:r w:rsidR="003561C1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электропривода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EB2CA0A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Уравнение движения и статические нагрузки электропривода.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5BFDCE5A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Приведение моментов </w:t>
      </w:r>
      <w:r w:rsidR="00F84C64" w:rsidRPr="00546CF3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вал</w:t>
      </w:r>
      <w:r w:rsidR="00F84C64" w:rsidRPr="00546CF3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84C64" w:rsidRPr="00546CF3">
        <w:rPr>
          <w:rFonts w:ascii="Times New Roman" w:hAnsi="Times New Roman" w:cs="Times New Roman"/>
          <w:sz w:val="24"/>
          <w:szCs w:val="24"/>
          <w:lang w:val="ru-RU"/>
        </w:rPr>
        <w:t>электро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двигателя.</w:t>
      </w:r>
    </w:p>
    <w:p w14:paraId="32E2421D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электро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вигателя и рабочего механизма.</w:t>
      </w:r>
    </w:p>
    <w:p w14:paraId="2D0F3032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Механические характеристики двигателя постоянного тока параллельного возбуждения в двигательном режиме. </w:t>
      </w:r>
    </w:p>
    <w:p w14:paraId="3AB8C9F4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двигателя постоянного тока параллельного возбуждения в тормозном режиме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орможени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для мгновенной остановки двигателя).</w:t>
      </w:r>
    </w:p>
    <w:p w14:paraId="5E285CAC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двигателя постоянного тока параллельного возбуждения в тормозном режиме (торможение при спуске груза).</w:t>
      </w:r>
    </w:p>
    <w:p w14:paraId="4D7813D1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Механические характеристики двигателя постоянного тока последовательного возбуждения в двигательном и тормозном режимах. </w:t>
      </w:r>
    </w:p>
    <w:p w14:paraId="129D10E5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асинхронных двигателей в двигательном режиме.</w:t>
      </w:r>
    </w:p>
    <w:p w14:paraId="2E9DDE1C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Основные показатели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регулирования угловой скорости электропривода.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795EA57F" w14:textId="6712DFDC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Регулирование угловой скорости двигателя постоянного тока параллельного </w:t>
      </w:r>
      <w:r w:rsidR="006A30C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возбуждения 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6A30C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изменением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магнитного потока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3EFFE45C" w14:textId="075FB676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двигателя постоянного тока параллельного возбуждения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включением сопротивления в цепь якоря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79E8748F" w14:textId="353F0120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Регулирование угловой скорости двигателя постоянного тока последовательного возбуждения 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изменением магнитного потока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5CC9BAA" w14:textId="1DB67DE0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Регулирование угловой скорости двигателя постоянного тока последовательного возбуждения 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включе</w:t>
      </w:r>
      <w:r w:rsidR="006A30C8" w:rsidRPr="00546CF3">
        <w:rPr>
          <w:rFonts w:ascii="Times New Roman" w:hAnsi="Times New Roman" w:cs="Times New Roman"/>
          <w:sz w:val="24"/>
          <w:szCs w:val="24"/>
          <w:lang w:val="az-Latn-AZ"/>
        </w:rPr>
        <w:t>нием сопротивления в цепь якоря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757CC390" w14:textId="2AF01282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Регулирование угловой скорости двигателя постоянного тока последовательного во</w:t>
      </w:r>
      <w:r w:rsidR="006A30C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збуждения 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изменением</w:t>
      </w:r>
      <w:r w:rsidR="006A30C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подводимого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напряжения</w:t>
      </w:r>
      <w:r w:rsidR="00147748" w:rsidRPr="00546CF3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4E67605A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Угловая и механическая характеристики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синхронного двигателя. Торможение синхронного двигателя.</w:t>
      </w:r>
    </w:p>
    <w:p w14:paraId="6EE82C0B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Регулято</w:t>
      </w:r>
      <w:r w:rsidR="00E727ED" w:rsidRPr="00546CF3">
        <w:rPr>
          <w:rFonts w:ascii="Times New Roman" w:hAnsi="Times New Roman" w:cs="Times New Roman"/>
          <w:sz w:val="24"/>
          <w:szCs w:val="24"/>
          <w:lang w:val="az-Latn-AZ"/>
        </w:rPr>
        <w:t>ры напряжения постоянного тока.</w:t>
      </w:r>
    </w:p>
    <w:p w14:paraId="5BEE898C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Регулирование угловой скорости асинхронного двигателя.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691F9AE5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асинхронного двигателя при включении 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сопротивления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в цепь ротора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C8637A0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Регулирование угловой скорости асинхронного двигателя изменени</w:t>
      </w:r>
      <w:r w:rsidR="00866881" w:rsidRPr="00546CF3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числа пар полюсов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регулирование при переходе со схемы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звезд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а»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 w:rsidRPr="00546CF3">
        <w:rPr>
          <w:rFonts w:ascii="Times New Roman" w:hAnsi="Times New Roman" w:cs="Times New Roman"/>
          <w:sz w:val="24"/>
          <w:szCs w:val="24"/>
          <w:lang w:val="ru-RU"/>
        </w:rPr>
        <w:t>схему «двойная звезда»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14:paraId="4410FFAB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асинхронного двигателя изменени</w:t>
      </w:r>
      <w:r w:rsidR="00866881" w:rsidRPr="00546CF3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часто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ты тока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статора.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5B2D176A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Вывод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формул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привед</w:t>
      </w:r>
      <w:r w:rsidR="00866881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нных величин электромагнитного момента трёхфазного асинхронного двигателя. </w:t>
      </w:r>
    </w:p>
    <w:p w14:paraId="6BE8249B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(трёхфазные преобразователи частоты с автономным инвертором)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43D14C1D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Преобразователи частоты переменного тока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(однофазный ток с автономным инвертором).</w:t>
      </w:r>
    </w:p>
    <w:p w14:paraId="4F61CD79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Преобразователи частоты переменного тока (однофазный и трёхфазный тиристорный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мостовой инвертор напряжения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).</w:t>
      </w:r>
    </w:p>
    <w:p w14:paraId="76148C19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Преобразователи частоты переменного тока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трёхфазный транзисторный мостовой инвертор)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0D4F7F90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(управляемый от инверторной сети преобразователь частоты с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о звеном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постоянн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ого тока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).</w:t>
      </w:r>
    </w:p>
    <w:p w14:paraId="3DDD811E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</w:t>
      </w:r>
      <w:r w:rsidR="00F4471F" w:rsidRPr="00546CF3">
        <w:rPr>
          <w:rFonts w:ascii="Times New Roman" w:hAnsi="Times New Roman" w:cs="Times New Roman"/>
          <w:sz w:val="24"/>
          <w:szCs w:val="24"/>
          <w:lang w:val="ru-RU"/>
        </w:rPr>
        <w:t>непосредственный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C0C7D" w:rsidRPr="00546CF3">
        <w:rPr>
          <w:rFonts w:ascii="Times New Roman" w:hAnsi="Times New Roman" w:cs="Times New Roman"/>
          <w:sz w:val="24"/>
          <w:szCs w:val="24"/>
          <w:lang w:val="ru-RU"/>
        </w:rPr>
        <w:t>[с одним звеном]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преобразователь частоты).</w:t>
      </w:r>
    </w:p>
    <w:p w14:paraId="75AF3283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Переходные процессы в электроприводах постоянного тока. Нагрев и охлаждение электродвигателя.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5D31CAE4" w14:textId="77777777" w:rsidR="003326CF" w:rsidRPr="00546CF3" w:rsidRDefault="003326CF" w:rsidP="00E87B26">
      <w:pPr>
        <w:numPr>
          <w:ilvl w:val="3"/>
          <w:numId w:val="1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>Рабочие режимы электропривода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(продолжительный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546CF3">
        <w:rPr>
          <w:rFonts w:ascii="Times New Roman" w:hAnsi="Times New Roman" w:cs="Times New Roman"/>
          <w:sz w:val="24"/>
          <w:szCs w:val="24"/>
          <w:lang w:val="az-Latn-AZ"/>
        </w:rPr>
        <w:t>кратковременный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и повторно- кратковременный режимы работы)</w:t>
      </w:r>
    </w:p>
    <w:p w14:paraId="5A417E0B" w14:textId="77777777" w:rsidR="003E3428" w:rsidRPr="00546CF3" w:rsidRDefault="003E3428" w:rsidP="00E87B26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1D8D5772" w14:textId="77777777" w:rsidR="001B2761" w:rsidRPr="00546CF3" w:rsidRDefault="001B2761" w:rsidP="00E87B26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52607606" w14:textId="77777777" w:rsidR="003E34C8" w:rsidRPr="00546CF3" w:rsidRDefault="00417283" w:rsidP="00E87B26">
      <w:pPr>
        <w:pStyle w:val="a3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3.</w:t>
      </w:r>
      <w:r w:rsidR="00BB7BC2" w:rsidRPr="00546CF3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C040F1" w:rsidRPr="00546CF3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 предмету «</w:t>
      </w:r>
      <w:r w:rsidR="00C040F1" w:rsidRPr="00546CF3">
        <w:rPr>
          <w:rFonts w:ascii="Times New Roman" w:hAnsi="Times New Roman" w:cs="Times New Roman"/>
          <w:b/>
          <w:lang w:val="ru-RU"/>
        </w:rPr>
        <w:t>ТЕХНИЧЕСКАЯ ЭКСПЛУАТАЦИЯ СУДОВОГО ЭЛЕКТРООБОРУДОВАНИЯ</w:t>
      </w:r>
      <w:r w:rsidR="00C040F1" w:rsidRPr="00546CF3">
        <w:rPr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</w:p>
    <w:p w14:paraId="599C9434" w14:textId="77777777" w:rsidR="00A0150C" w:rsidRPr="00546CF3" w:rsidRDefault="00A0150C" w:rsidP="00E87B2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</w:p>
    <w:p w14:paraId="6AD8B34F" w14:textId="77777777" w:rsidR="00D81B55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Техническая эксплуатация судового электрооборудования и её организация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329201F" w14:textId="4CE257A3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Техническая документация, используемая при тех</w:t>
      </w:r>
      <w:r w:rsidR="00F4471F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ническом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обслуживании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судового электрооборудования.</w:t>
      </w:r>
    </w:p>
    <w:p w14:paraId="3BC22F23" w14:textId="61B03DC6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 электрических машин постоянного тока и правила технического ухода во время вахты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3971E72" w14:textId="1DD780D3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Организация ремонта электрических машин переменного тока и ремонтная документация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777AEE3" w14:textId="5DD4206A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Определение и устранение неисправностей, возникающих в асинхронных двигателях с фазным ротором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57D3280" w14:textId="625FD451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технической эксплуатации и ремонт асинхронных двигателей с короткозамкнутым ротором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F073209" w14:textId="2C300EDE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технической эксплуатации и анализ неисправностей судовых синхронных генераторов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21785CC" w14:textId="6E9111AB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 судовых трансформаторов и правила технического ухода во время вахты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B74A6C5" w14:textId="4CAAF705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Анализ и устранение возможных неисправностей судовых трехфазных трансформаторов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52EAE3C" w14:textId="2715E632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эксплуатации, характерные неисправности и правила технического обслуживания электрических аппаратов</w:t>
      </w:r>
      <w:r w:rsidR="00D81B55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ADEF609" w14:textId="1393A611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Характерные неисправности, возникающие в контакторах и правила их устранения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269180A0" w14:textId="6CBEBA43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Неисправности, возникающие в электромагнитных реле и правила их устранения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37004D4C" w14:textId="519BD9DF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неисправности, возникающие в магнитных пускателях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21A227EA" w14:textId="627893EF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за реле, обеспечивающими функцию защиты электродвигателей от перегрузки</w:t>
      </w:r>
      <w:r w:rsidR="00D81B55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4E20489" w14:textId="77777777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 неисправностей, возникающих в коммутационных аппаратах, причины возникновения и правила их устранения;</w:t>
      </w:r>
    </w:p>
    <w:p w14:paraId="4DD4F561" w14:textId="09B299A1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Неисправности, правила технического использования и настройка аппаратов защиты</w:t>
      </w:r>
      <w:r w:rsidR="005D1A50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7DD65C82" w14:textId="0ED9F47B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диагностика автоматических выключателей</w:t>
      </w:r>
      <w:r w:rsidR="005D1A50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23A7D200" w14:textId="159BE002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Неисправности, возникающи</w:t>
      </w:r>
      <w:r w:rsidR="002D1B92" w:rsidRPr="00546CF3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в автоматических воздушных выключателях, причины возникновения и правила их устранения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78301DB1" w14:textId="07CFE53B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и правила эксплуатации распределительных устройств и пультов управления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8F00B61" w14:textId="1EDBBF08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Правила технического ухода и подготовка к работе распределительных устройств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5BF180A6" w14:textId="7B58B269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технического обслуживания электроизмерительных приборов, установленных на ГРЩ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5AE1362C" w14:textId="5A01BBC5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Измерение и диагностика сопротивления изоляции судового электрооборудования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0CE815F9" w14:textId="3A6D644F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и правила технической эксплуатации судовых аккумуляторов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3E9F98B8" w14:textId="5A1C68E2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техническое использование щелочных аккумуляторов, применяемых на морских судах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0BB2AB94" w14:textId="3E46113F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Характерные неисправности, возникающие в судовых аккумуляторах, причины их возникновения и правила устранения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06D1359" w14:textId="0D7AE704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Технический уход и особенности эксплуатации полупроводниковых приборов, применяемых на морских судах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538C1B37" w14:textId="14A20843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обслуживания и техническое использование кислотных аккумуляторов, применяемых на морских судах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40FCFDAC" w14:textId="21434A92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Характерные неисправности, возникающие в полупроводниковых преобразователях и способы их устранения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449C9084" w14:textId="1A8F9295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Техническое обслуживание и ремонт полупроводниковых преобразователей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4560FA69" w14:textId="7602E415" w:rsidR="001D1F9A" w:rsidRPr="00546CF3" w:rsidRDefault="001D1F9A" w:rsidP="00E87B26">
      <w:pPr>
        <w:pStyle w:val="a3"/>
        <w:numPr>
          <w:ilvl w:val="0"/>
          <w:numId w:val="28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электробезопасности. Действие электрического тока на организм человека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34735B8C" w14:textId="77777777" w:rsidR="00713407" w:rsidRPr="00546CF3" w:rsidRDefault="00713407" w:rsidP="00E87B26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14:paraId="488BD5B0" w14:textId="77777777" w:rsidR="00C040F1" w:rsidRPr="00546CF3" w:rsidRDefault="00C040F1" w:rsidP="00E87B26">
      <w:pPr>
        <w:pStyle w:val="a3"/>
        <w:numPr>
          <w:ilvl w:val="0"/>
          <w:numId w:val="33"/>
        </w:numPr>
        <w:spacing w:after="0" w:line="276" w:lineRule="auto"/>
        <w:jc w:val="center"/>
        <w:rPr>
          <w:rFonts w:ascii="Times New Roman" w:hAnsi="Times New Roman" w:cs="Times New Roman"/>
          <w:b/>
          <w:lang w:val="az-Latn-AZ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</w:t>
      </w:r>
      <w:r w:rsidRPr="00546CF3">
        <w:rPr>
          <w:rFonts w:ascii="Times New Roman" w:hAnsi="Times New Roman" w:cs="Times New Roman"/>
          <w:b/>
          <w:lang w:val="az-Latn-AZ"/>
        </w:rPr>
        <w:t>СУДОВЫЕ АВТОМАТИЗИРОВАННЫЕ</w:t>
      </w:r>
    </w:p>
    <w:p w14:paraId="379193E2" w14:textId="77777777" w:rsidR="00632CE0" w:rsidRPr="00546CF3" w:rsidRDefault="00C040F1" w:rsidP="00E87B26">
      <w:pPr>
        <w:pStyle w:val="a3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lang w:val="az-Latn-AZ"/>
        </w:rPr>
        <w:t>ЭЛЕКТРОЭНЕРГЕТИЧЕСКИЕ СИСТЕМЫ</w:t>
      </w: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14:paraId="66E321DC" w14:textId="77777777" w:rsidR="00643050" w:rsidRPr="00546CF3" w:rsidRDefault="00643050" w:rsidP="00E87B26">
      <w:pPr>
        <w:pStyle w:val="a3"/>
        <w:spacing w:after="0" w:line="276" w:lineRule="auto"/>
        <w:ind w:left="0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3296F02E" w14:textId="3C6ECEB6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Системы распределения электроэнергии на морских судах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388E6D5" w14:textId="5D4CCE04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Выбор рода тока, величины напряжения и частоты</w:t>
      </w:r>
      <w:r w:rsidR="002D1B92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тока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для судовой электростанции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160C5638" w14:textId="16707F6A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Классификация генераторных агрегатов судовой электростанции по типу первичного двигателя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725457D7" w14:textId="20E3208C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Назначение и классификация судовых электростанций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28BAC779" w14:textId="59C46C64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Правила расчета общей мощности судовой электростанции табличным и аналитическим методами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208323E2" w14:textId="2C91E322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Генераторные агрегаты судовой электростанции. Преимущества и недостатки параллельной работы судовых синхронных генераторов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62044E0C" w14:textId="1454AD2C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системы самовозбуждения судовых синхронных генераторов</w:t>
      </w:r>
      <w:r w:rsidR="00E479A7" w:rsidRPr="00546CF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14:paraId="5A32FDFF" w14:textId="323A1FB4" w:rsidR="001D1F9A" w:rsidRPr="00546CF3" w:rsidRDefault="00E479A7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1D1F9A" w:rsidRPr="00546CF3">
        <w:rPr>
          <w:rFonts w:ascii="Times New Roman" w:hAnsi="Times New Roman" w:cs="Times New Roman"/>
          <w:sz w:val="24"/>
          <w:szCs w:val="24"/>
          <w:lang w:val="ru-RU"/>
        </w:rPr>
        <w:t>озбуждения судовых синхронных генераторов с помощью тиристорных выпрямителей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146FF18" w14:textId="53F7B596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Элементы автоматических регуляторов напряжения бесщёточных синхронных генераторов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BB5254B" w14:textId="77777777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Достоинства системы возбуждения бесщёточных синхронных генераторов. Разъяснение схемы возбуждения бесщёточных синхронных генераторов.</w:t>
      </w:r>
    </w:p>
    <w:p w14:paraId="7F648589" w14:textId="11792D8B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Дать разъяснение работы корректора напряжения в схеме регулятора напряжения бесщёточного синхронного генератора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E63CA10" w14:textId="26B62E37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Устройство, маркировка и особенности конструкции судовых кабелей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54B93DD" w14:textId="47B9000F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Судовая система пожарной сигнализации с </w:t>
      </w:r>
      <w:r w:rsidR="00D62483" w:rsidRPr="00546CF3">
        <w:rPr>
          <w:rFonts w:ascii="Times New Roman" w:hAnsi="Times New Roman" w:cs="Times New Roman"/>
          <w:sz w:val="24"/>
          <w:szCs w:val="24"/>
          <w:lang w:val="ru-RU"/>
        </w:rPr>
        <w:t>использованием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дымовых датчиков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F746D23" w14:textId="1373D315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Устройство и принцип действия теплового пожароизвещателя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08BA81D" w14:textId="0166EA79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Принцип работы машинного телеграфа и рулевого указателя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8BD368E" w14:textId="643DDF00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Сигнально-отличительные (навигационные) огни и требования, предъявляемые к ним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DE2AD25" w14:textId="1B087873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lastRenderedPageBreak/>
        <w:t>Распределение активной и реактивной нагрузки между параллельно работающими синхронными генераторами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C1929D3" w14:textId="34A0E1F0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</w:t>
      </w:r>
      <w:r w:rsidR="00D62483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процесс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подключени</w:t>
      </w:r>
      <w:r w:rsidR="00D62483" w:rsidRPr="00546CF3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на параллельную работу генераторов постоянного тока параллельного и смешанного возбуждения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C666523" w14:textId="2F019976" w:rsidR="001D1F9A" w:rsidRPr="00546CF3" w:rsidRDefault="001D1F9A" w:rsidP="00E87B26">
      <w:pPr>
        <w:pStyle w:val="a3"/>
        <w:numPr>
          <w:ilvl w:val="0"/>
          <w:numId w:val="29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работы и выбор судовых аккумуляторов. Требования, предъявляемые</w:t>
      </w:r>
      <w:r w:rsidR="009A7FF1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7C09" w:rsidRPr="00546CF3">
        <w:rPr>
          <w:rFonts w:ascii="Times New Roman" w:hAnsi="Times New Roman" w:cs="Times New Roman"/>
          <w:sz w:val="24"/>
          <w:szCs w:val="24"/>
          <w:lang w:val="ru-RU"/>
        </w:rPr>
        <w:t>судовым аккумуляторам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F42AF55" w14:textId="6B691ADB" w:rsidR="001D1F9A" w:rsidRPr="00546CF3" w:rsidRDefault="001D1F9A" w:rsidP="00E87B26">
      <w:pPr>
        <w:pStyle w:val="a3"/>
        <w:numPr>
          <w:ilvl w:val="0"/>
          <w:numId w:val="29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Обслуживание и правила технической эксплуатации аккумуляторов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C4D0B85" w14:textId="3A383F57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 xml:space="preserve">Судовая аварийная электростанция и требования </w:t>
      </w:r>
      <w:r w:rsidRPr="00546CF3">
        <w:rPr>
          <w:sz w:val="24"/>
          <w:szCs w:val="24"/>
          <w:lang w:val="az-Latn-AZ"/>
        </w:rPr>
        <w:t>IMO,</w:t>
      </w:r>
      <w:r w:rsidRPr="00546CF3">
        <w:rPr>
          <w:sz w:val="24"/>
          <w:szCs w:val="24"/>
        </w:rPr>
        <w:t xml:space="preserve"> предъявляемые к ней</w:t>
      </w:r>
      <w:r w:rsidR="0008772E" w:rsidRPr="00546CF3">
        <w:rPr>
          <w:sz w:val="24"/>
          <w:szCs w:val="24"/>
        </w:rPr>
        <w:t>.</w:t>
      </w:r>
    </w:p>
    <w:p w14:paraId="12BFDDA3" w14:textId="1AE2C925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Устройство и схема подключения главного распределительного щита</w:t>
      </w:r>
      <w:r w:rsidR="0008772E" w:rsidRPr="00546CF3">
        <w:rPr>
          <w:sz w:val="24"/>
          <w:szCs w:val="24"/>
        </w:rPr>
        <w:t>.</w:t>
      </w:r>
    </w:p>
    <w:p w14:paraId="65A67467" w14:textId="094B506F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Разъяснить на однолинейной схеме СЭЭС электрическую связь основной электростанции с аварийной электростанцией</w:t>
      </w:r>
      <w:r w:rsidR="0008772E" w:rsidRPr="00546CF3">
        <w:rPr>
          <w:sz w:val="24"/>
          <w:szCs w:val="24"/>
        </w:rPr>
        <w:t>.</w:t>
      </w:r>
    </w:p>
    <w:p w14:paraId="3DCC8A7B" w14:textId="29596A72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Защита судовых электрических сетей, выбор коммутационной и защитной аппаратуры</w:t>
      </w:r>
      <w:r w:rsidR="0008772E" w:rsidRPr="00546CF3">
        <w:rPr>
          <w:sz w:val="24"/>
          <w:szCs w:val="24"/>
        </w:rPr>
        <w:t>.</w:t>
      </w:r>
    </w:p>
    <w:p w14:paraId="6AE95C36" w14:textId="66557320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Измерение сопротивления изоляции судовой электрической сети относительно корпуса судна</w:t>
      </w:r>
      <w:r w:rsidR="0008772E" w:rsidRPr="00546CF3">
        <w:rPr>
          <w:sz w:val="24"/>
          <w:szCs w:val="24"/>
        </w:rPr>
        <w:t>.</w:t>
      </w:r>
    </w:p>
    <w:p w14:paraId="1583610E" w14:textId="77777777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Классификация судовых электрических се</w:t>
      </w:r>
      <w:r w:rsidR="001B1E95" w:rsidRPr="00546CF3">
        <w:rPr>
          <w:sz w:val="24"/>
          <w:szCs w:val="24"/>
        </w:rPr>
        <w:t>тей по назначению и числу токопроводящих жил</w:t>
      </w:r>
    </w:p>
    <w:p w14:paraId="6C2F1D0A" w14:textId="772E790D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Судовые сети и устройства сигнализации. Устройство коммутатора сигнально-отличительных фонарей (огней)</w:t>
      </w:r>
      <w:r w:rsidR="0008772E" w:rsidRPr="00546CF3">
        <w:rPr>
          <w:sz w:val="24"/>
          <w:szCs w:val="24"/>
        </w:rPr>
        <w:t>.</w:t>
      </w:r>
    </w:p>
    <w:p w14:paraId="667A095C" w14:textId="4CE6CD2D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Сопротивление изоляции судовой электрической сети. Нормы сопротивления изоляции, устанавливаемые Правилами Регистра</w:t>
      </w:r>
      <w:r w:rsidR="0008772E" w:rsidRPr="00546CF3">
        <w:rPr>
          <w:sz w:val="24"/>
          <w:szCs w:val="24"/>
        </w:rPr>
        <w:t>.</w:t>
      </w:r>
    </w:p>
    <w:p w14:paraId="72C5EAA8" w14:textId="77777777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Выбор приборов и аппаратов, устанавливаемых на лицевых панелях ГРЩ</w:t>
      </w:r>
    </w:p>
    <w:p w14:paraId="2DC81FE0" w14:textId="4D5A0F17" w:rsidR="001D1F9A" w:rsidRPr="00546CF3" w:rsidRDefault="001D1F9A" w:rsidP="00E87B26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46CF3">
        <w:rPr>
          <w:sz w:val="24"/>
          <w:szCs w:val="24"/>
        </w:rPr>
        <w:t>Серии судовых автоматических выключателей, универсальные и селективные автоматически</w:t>
      </w:r>
      <w:r w:rsidR="009A7FF1" w:rsidRPr="00546CF3">
        <w:rPr>
          <w:sz w:val="24"/>
          <w:szCs w:val="24"/>
        </w:rPr>
        <w:t>е</w:t>
      </w:r>
      <w:r w:rsidRPr="00546CF3">
        <w:rPr>
          <w:sz w:val="24"/>
          <w:szCs w:val="24"/>
        </w:rPr>
        <w:t xml:space="preserve"> выключатели</w:t>
      </w:r>
      <w:r w:rsidR="0008772E" w:rsidRPr="00546CF3">
        <w:rPr>
          <w:sz w:val="24"/>
          <w:szCs w:val="24"/>
        </w:rPr>
        <w:t>.</w:t>
      </w:r>
    </w:p>
    <w:p w14:paraId="717B9D21" w14:textId="77777777" w:rsidR="003E3428" w:rsidRPr="00546CF3" w:rsidRDefault="003E3428" w:rsidP="00E87B26">
      <w:pPr>
        <w:pStyle w:val="a3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14:paraId="2E47E324" w14:textId="77777777" w:rsidR="00713407" w:rsidRPr="00546CF3" w:rsidRDefault="00763FE5" w:rsidP="00E87B26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14:paraId="16E1A224" w14:textId="77777777" w:rsidR="00036B0A" w:rsidRPr="00546CF3" w:rsidRDefault="004715AD" w:rsidP="00E87B26">
      <w:pPr>
        <w:pStyle w:val="a3"/>
        <w:numPr>
          <w:ilvl w:val="0"/>
          <w:numId w:val="33"/>
        </w:numPr>
        <w:tabs>
          <w:tab w:val="left" w:pos="567"/>
          <w:tab w:val="left" w:pos="709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546CF3"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«СУДОВОЙ АВТОМАТИЗИРОВАННЫЙ ЭЛЕКТРОПРИВОД»</w:t>
      </w:r>
    </w:p>
    <w:p w14:paraId="6915EC2F" w14:textId="77777777" w:rsidR="00763FE5" w:rsidRPr="00546CF3" w:rsidRDefault="00763FE5" w:rsidP="00E87B26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14:paraId="0912AE41" w14:textId="09CD1270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Особенности и принцип работы автоматизированного рулевого электропривода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CB3ABA9" w14:textId="6E2439CF" w:rsidR="0037622C" w:rsidRPr="00546CF3" w:rsidRDefault="0037622C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Разъяснить работу систем защиты и сигнализации на схеме управления </w:t>
      </w:r>
      <w:r w:rsidR="00457B7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2-хприводной 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электрогидравлической рулевой машины с насосом </w:t>
      </w:r>
      <w:r w:rsidR="00457B78" w:rsidRPr="00546CF3">
        <w:rPr>
          <w:rFonts w:ascii="Times New Roman" w:hAnsi="Times New Roman" w:cs="Times New Roman"/>
          <w:sz w:val="24"/>
          <w:szCs w:val="24"/>
          <w:lang w:val="ru-RU"/>
        </w:rPr>
        <w:t>постоянной подачи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3CD4724" w14:textId="6038F2C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силовой цепи механизма поворота крана типа КЭ-26М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52EF443" w14:textId="6D722FE9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Назначение и принцип работы автоматической швартовной лебедки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55D936C" w14:textId="5B1B1B6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Разъяснение схемы управления</w:t>
      </w:r>
      <w:r w:rsidR="00457B78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электро</w:t>
      </w:r>
      <w:r w:rsidR="00457B78" w:rsidRPr="00546CF3">
        <w:rPr>
          <w:rFonts w:ascii="Times New Roman" w:hAnsi="Times New Roman" w:cs="Times New Roman"/>
          <w:sz w:val="24"/>
          <w:szCs w:val="24"/>
          <w:lang w:val="ru-RU"/>
        </w:rPr>
        <w:t>приводе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санитарного насоса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1ED4B10" w14:textId="23B4A492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Основные элементы релейно-контакторной схемы управления якорно-швартовного устройства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7655A76" w14:textId="3AAD8B6B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Разъяснение структурной схемы автоматизированного рулевого электропривода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64C3CCD" w14:textId="01C90B27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Разъяснение схемы цепи управления электрогидравлического рулевого привода с насосом переменной подачи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5C57FCF" w14:textId="004D29D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«Подъём» работу схемы механизма подъёма крана типа КЭ-26М при переводе рукоятки коман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контроллера в положение «2»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4C4DAED" w14:textId="7C568598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электропривода механизма поворота крана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F0F8ED1" w14:textId="5FD85E86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Расчет мощности электродвигателя компрессора. Выражения для расчета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2E69DCD" w14:textId="7744BFB7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«Выбирать» работу релейно-контакторной схемы управления якорно-швартовного устройства при переводе рукоятки контроллера положение «3»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4408BF3" w14:textId="7ABA4137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lastRenderedPageBreak/>
        <w:t>Разъяснить работу</w:t>
      </w:r>
      <w:r w:rsidR="000F49A6"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принципиальной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схемы силовой цепи электропривода подруливающего устройства с винтом регулируемого шага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B45D83F" w14:textId="0C346823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принцип работы и функциональную схему автоматизированного рулевого электропривода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185C31A" w14:textId="79076BAC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Требования Правил Морского Регистра, предъявляемые к рулевым электроприводам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39A8A99" w14:textId="79D25D22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Расчет мощности электродвигателя швартовного устройства. Выражения для расч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AC3D45E" w14:textId="6750B797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на схеме электропривода механизма подъёма крана типа КЭ-26М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5B6EA3F" w14:textId="3589EFF0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функциональной схемы электропривода механизма подъёма мостового крана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5455365" w14:textId="2F9286AC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«Выбирать» работу релейно-контакторной схемы управления якорно-швартовного устройства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 при переводе рукоятки контроллера в положение «2»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F9D21BC" w14:textId="13CA7D30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 мощности электродвигателя насоса. Выражения для расч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A23ED2F" w14:textId="7F0617A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 мощности исполнительного элект</w:t>
      </w:r>
      <w:r w:rsidR="002B3945" w:rsidRPr="00546CF3">
        <w:rPr>
          <w:rFonts w:ascii="Times New Roman" w:hAnsi="Times New Roman" w:cs="Times New Roman"/>
          <w:sz w:val="24"/>
          <w:szCs w:val="24"/>
          <w:lang w:val="ru-RU"/>
        </w:rPr>
        <w:t>родвигателя рулевого устройства. Выражения для расч</w:t>
      </w:r>
      <w:r w:rsidR="00D053D6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="002B3945" w:rsidRPr="00546CF3">
        <w:rPr>
          <w:rFonts w:ascii="Times New Roman" w:hAnsi="Times New Roman" w:cs="Times New Roman"/>
          <w:sz w:val="24"/>
          <w:szCs w:val="24"/>
          <w:lang w:val="ru-RU"/>
        </w:rPr>
        <w:t>та;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F4EED47" w14:textId="164F7B7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управления и защиты на схеме управления электропривода механизма подъёма крана типа КЭ-26М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1F1A864" w14:textId="658A81F5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управления электроприводом пожарного насоса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ED5D7DF" w14:textId="3CC2DDC1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управления и защиты на принципиальной схеме электропривода подруливающего устройства с винтом фиксированного шага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CC77429" w14:textId="2A7E6C75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защиты электропривода автоматизированной буксирной леб</w:t>
      </w:r>
      <w:r w:rsidR="00654212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дки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ABFFCF9" w14:textId="2051320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654212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 мощности исполнительного электродвигателя грузоподъ</w:t>
      </w:r>
      <w:r w:rsidR="00654212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много устройства Выражения для расч</w:t>
      </w:r>
      <w:r w:rsidR="00654212" w:rsidRPr="00546CF3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546CF3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2589927" w14:textId="4FC72B5A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электродвигателем на схеме управления электропривода компрессора</w:t>
      </w:r>
      <w:r w:rsidR="0008772E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BF82597" w14:textId="13F4CD57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управления охлаждающих насосов главного двигателя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9C6E314" w14:textId="1E677C6B" w:rsidR="001D1F9A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 xml:space="preserve">Разъяснить работу цепи управления </w:t>
      </w:r>
      <w:r w:rsidR="00831C6B" w:rsidRPr="00546CF3">
        <w:rPr>
          <w:rFonts w:ascii="Times New Roman" w:hAnsi="Times New Roman" w:cs="Times New Roman"/>
          <w:sz w:val="24"/>
          <w:szCs w:val="24"/>
          <w:lang w:val="ru-RU"/>
        </w:rPr>
        <w:t>на схеме 2-хприводной электрогидравлической рулевой машины с насосом постоянной подачи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E024C36" w14:textId="6A2AA38C" w:rsidR="00E46F62" w:rsidRPr="00546CF3" w:rsidRDefault="001D1F9A" w:rsidP="00E87B26">
      <w:pPr>
        <w:pStyle w:val="a3"/>
        <w:numPr>
          <w:ilvl w:val="0"/>
          <w:numId w:val="31"/>
        </w:numPr>
        <w:spacing w:after="20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6CF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«Подъём» работу схемы механизма подъёма крана типа КЭ-26М при переводе рукоятки командоконтроллера в положение «3»</w:t>
      </w:r>
      <w:r w:rsidR="008967F9" w:rsidRPr="00546CF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9327434" w14:textId="77777777" w:rsidR="006F5A1F" w:rsidRPr="00546CF3" w:rsidRDefault="006F5A1F" w:rsidP="00E87B26">
      <w:pPr>
        <w:pStyle w:val="a3"/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FA0DEC1" w14:textId="77777777" w:rsidR="00E05E7E" w:rsidRPr="00546CF3" w:rsidRDefault="00E05E7E" w:rsidP="00E87B26">
      <w:pPr>
        <w:pStyle w:val="a3"/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98E9995" w14:textId="77777777" w:rsidR="005C7062" w:rsidRPr="00546CF3" w:rsidRDefault="005C7062" w:rsidP="00E87B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C7062" w:rsidRPr="00546CF3" w:rsidSect="00713407">
      <w:pgSz w:w="12240" w:h="15840"/>
      <w:pgMar w:top="709" w:right="851" w:bottom="107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CE301" w14:textId="77777777" w:rsidR="00C21A57" w:rsidRDefault="00C21A57" w:rsidP="000E60FF">
      <w:pPr>
        <w:spacing w:after="0" w:line="240" w:lineRule="auto"/>
      </w:pPr>
      <w:r>
        <w:separator/>
      </w:r>
    </w:p>
  </w:endnote>
  <w:endnote w:type="continuationSeparator" w:id="0">
    <w:p w14:paraId="2C17B35A" w14:textId="77777777" w:rsidR="00C21A57" w:rsidRDefault="00C21A57" w:rsidP="000E6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6942B" w14:textId="77777777" w:rsidR="00C21A57" w:rsidRDefault="00C21A57" w:rsidP="000E60FF">
      <w:pPr>
        <w:spacing w:after="0" w:line="240" w:lineRule="auto"/>
      </w:pPr>
      <w:r>
        <w:separator/>
      </w:r>
    </w:p>
  </w:footnote>
  <w:footnote w:type="continuationSeparator" w:id="0">
    <w:p w14:paraId="51FA8181" w14:textId="77777777" w:rsidR="00C21A57" w:rsidRDefault="00C21A57" w:rsidP="000E6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2D6E463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</w:abstractNum>
  <w:abstractNum w:abstractNumId="3" w15:restartNumberingAfterBreak="0">
    <w:nsid w:val="092D27E7"/>
    <w:multiLevelType w:val="hybridMultilevel"/>
    <w:tmpl w:val="F372FC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8150C7"/>
    <w:multiLevelType w:val="hybridMultilevel"/>
    <w:tmpl w:val="67E89122"/>
    <w:lvl w:ilvl="0" w:tplc="F4F4F152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8B0322"/>
    <w:multiLevelType w:val="hybridMultilevel"/>
    <w:tmpl w:val="ACB07C32"/>
    <w:lvl w:ilvl="0" w:tplc="4FC6CA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807E3C"/>
    <w:multiLevelType w:val="hybridMultilevel"/>
    <w:tmpl w:val="3DB6BAE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F3D2A18"/>
    <w:multiLevelType w:val="hybridMultilevel"/>
    <w:tmpl w:val="76E6F0C2"/>
    <w:lvl w:ilvl="0" w:tplc="F252CB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B098D"/>
    <w:multiLevelType w:val="hybridMultilevel"/>
    <w:tmpl w:val="F372FC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925EF"/>
    <w:multiLevelType w:val="multilevel"/>
    <w:tmpl w:val="EB720274"/>
    <w:lvl w:ilvl="0">
      <w:start w:val="1"/>
      <w:numFmt w:val="decimal"/>
      <w:lvlText w:val="%1."/>
      <w:lvlJc w:val="left"/>
      <w:pPr>
        <w:ind w:left="525" w:hanging="525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ascii="Times New Roman" w:eastAsiaTheme="minorHAnsi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6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7691"/>
    <w:multiLevelType w:val="hybridMultilevel"/>
    <w:tmpl w:val="0F28E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761D09F7"/>
    <w:multiLevelType w:val="hybridMultilevel"/>
    <w:tmpl w:val="4746CDC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2"/>
  </w:num>
  <w:num w:numId="4">
    <w:abstractNumId w:val="7"/>
  </w:num>
  <w:num w:numId="5">
    <w:abstractNumId w:val="21"/>
  </w:num>
  <w:num w:numId="6">
    <w:abstractNumId w:val="11"/>
  </w:num>
  <w:num w:numId="7">
    <w:abstractNumId w:val="30"/>
  </w:num>
  <w:num w:numId="8">
    <w:abstractNumId w:val="12"/>
  </w:num>
  <w:num w:numId="9">
    <w:abstractNumId w:val="0"/>
  </w:num>
  <w:num w:numId="10">
    <w:abstractNumId w:val="17"/>
  </w:num>
  <w:num w:numId="11">
    <w:abstractNumId w:val="14"/>
  </w:num>
  <w:num w:numId="12">
    <w:abstractNumId w:val="27"/>
  </w:num>
  <w:num w:numId="13">
    <w:abstractNumId w:val="1"/>
  </w:num>
  <w:num w:numId="14">
    <w:abstractNumId w:val="16"/>
  </w:num>
  <w:num w:numId="15">
    <w:abstractNumId w:val="10"/>
  </w:num>
  <w:num w:numId="16">
    <w:abstractNumId w:val="2"/>
  </w:num>
  <w:num w:numId="17">
    <w:abstractNumId w:val="4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6"/>
  </w:num>
  <w:num w:numId="21">
    <w:abstractNumId w:val="6"/>
  </w:num>
  <w:num w:numId="22">
    <w:abstractNumId w:val="13"/>
  </w:num>
  <w:num w:numId="23">
    <w:abstractNumId w:val="23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</w:num>
  <w:num w:numId="26">
    <w:abstractNumId w:val="28"/>
  </w:num>
  <w:num w:numId="27">
    <w:abstractNumId w:val="8"/>
  </w:num>
  <w:num w:numId="28">
    <w:abstractNumId w:val="3"/>
  </w:num>
  <w:num w:numId="29">
    <w:abstractNumId w:val="24"/>
  </w:num>
  <w:num w:numId="30">
    <w:abstractNumId w:val="18"/>
  </w:num>
  <w:num w:numId="31">
    <w:abstractNumId w:val="31"/>
  </w:num>
  <w:num w:numId="32">
    <w:abstractNumId w:val="9"/>
  </w:num>
  <w:num w:numId="33">
    <w:abstractNumId w:val="5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A6"/>
    <w:rsid w:val="0001002A"/>
    <w:rsid w:val="00012581"/>
    <w:rsid w:val="000218CE"/>
    <w:rsid w:val="00036B0A"/>
    <w:rsid w:val="0004279A"/>
    <w:rsid w:val="00051D13"/>
    <w:rsid w:val="000804A4"/>
    <w:rsid w:val="0008772E"/>
    <w:rsid w:val="000B51CD"/>
    <w:rsid w:val="000E60FF"/>
    <w:rsid w:val="000F49A6"/>
    <w:rsid w:val="00147748"/>
    <w:rsid w:val="00191E4D"/>
    <w:rsid w:val="001A3921"/>
    <w:rsid w:val="001B1E95"/>
    <w:rsid w:val="001B2761"/>
    <w:rsid w:val="001D0CB2"/>
    <w:rsid w:val="001D1F9A"/>
    <w:rsid w:val="00204003"/>
    <w:rsid w:val="002151AB"/>
    <w:rsid w:val="00217878"/>
    <w:rsid w:val="00231C83"/>
    <w:rsid w:val="00236678"/>
    <w:rsid w:val="0026498B"/>
    <w:rsid w:val="00277D70"/>
    <w:rsid w:val="00277DB5"/>
    <w:rsid w:val="002A3EB4"/>
    <w:rsid w:val="002B3945"/>
    <w:rsid w:val="002B39A9"/>
    <w:rsid w:val="002C107A"/>
    <w:rsid w:val="002D1B92"/>
    <w:rsid w:val="002F17B6"/>
    <w:rsid w:val="003118C4"/>
    <w:rsid w:val="00314D09"/>
    <w:rsid w:val="003326CF"/>
    <w:rsid w:val="003561C1"/>
    <w:rsid w:val="00360064"/>
    <w:rsid w:val="0037622C"/>
    <w:rsid w:val="00384E0E"/>
    <w:rsid w:val="003D370A"/>
    <w:rsid w:val="003D4237"/>
    <w:rsid w:val="003E3428"/>
    <w:rsid w:val="003E34C8"/>
    <w:rsid w:val="00411F85"/>
    <w:rsid w:val="00413742"/>
    <w:rsid w:val="00417283"/>
    <w:rsid w:val="00440665"/>
    <w:rsid w:val="004430C7"/>
    <w:rsid w:val="00443721"/>
    <w:rsid w:val="004545FC"/>
    <w:rsid w:val="00457B78"/>
    <w:rsid w:val="00457C09"/>
    <w:rsid w:val="004715AD"/>
    <w:rsid w:val="004848DB"/>
    <w:rsid w:val="004A0419"/>
    <w:rsid w:val="004A6BE7"/>
    <w:rsid w:val="004D7332"/>
    <w:rsid w:val="004F14A7"/>
    <w:rsid w:val="004F5AA6"/>
    <w:rsid w:val="004F6A50"/>
    <w:rsid w:val="00514270"/>
    <w:rsid w:val="00546CF3"/>
    <w:rsid w:val="00557CC2"/>
    <w:rsid w:val="0058450D"/>
    <w:rsid w:val="0059505D"/>
    <w:rsid w:val="005A152B"/>
    <w:rsid w:val="005A7883"/>
    <w:rsid w:val="005C311C"/>
    <w:rsid w:val="005C4527"/>
    <w:rsid w:val="005C7062"/>
    <w:rsid w:val="005D1A50"/>
    <w:rsid w:val="005D76D5"/>
    <w:rsid w:val="00600B57"/>
    <w:rsid w:val="00630ABE"/>
    <w:rsid w:val="00632CE0"/>
    <w:rsid w:val="00643050"/>
    <w:rsid w:val="00645F35"/>
    <w:rsid w:val="00654212"/>
    <w:rsid w:val="00685DCF"/>
    <w:rsid w:val="006A30C8"/>
    <w:rsid w:val="006B15A8"/>
    <w:rsid w:val="006D4338"/>
    <w:rsid w:val="006E1E24"/>
    <w:rsid w:val="006E4D81"/>
    <w:rsid w:val="006F5A1F"/>
    <w:rsid w:val="00713407"/>
    <w:rsid w:val="007551F3"/>
    <w:rsid w:val="00763FE5"/>
    <w:rsid w:val="00796F96"/>
    <w:rsid w:val="007C554E"/>
    <w:rsid w:val="007D1869"/>
    <w:rsid w:val="007E3D70"/>
    <w:rsid w:val="00831C6B"/>
    <w:rsid w:val="00840F58"/>
    <w:rsid w:val="00847D9D"/>
    <w:rsid w:val="00852A93"/>
    <w:rsid w:val="00866881"/>
    <w:rsid w:val="00884CA1"/>
    <w:rsid w:val="0088621F"/>
    <w:rsid w:val="008912EA"/>
    <w:rsid w:val="008967F9"/>
    <w:rsid w:val="008A6E3F"/>
    <w:rsid w:val="008E57A8"/>
    <w:rsid w:val="008E6DC6"/>
    <w:rsid w:val="009156D4"/>
    <w:rsid w:val="00973D89"/>
    <w:rsid w:val="00975147"/>
    <w:rsid w:val="009A1E3B"/>
    <w:rsid w:val="009A7FF1"/>
    <w:rsid w:val="00A00B8E"/>
    <w:rsid w:val="00A0150C"/>
    <w:rsid w:val="00A454F8"/>
    <w:rsid w:val="00A67234"/>
    <w:rsid w:val="00A743F1"/>
    <w:rsid w:val="00A85945"/>
    <w:rsid w:val="00A9234B"/>
    <w:rsid w:val="00B07A9A"/>
    <w:rsid w:val="00B229A6"/>
    <w:rsid w:val="00B70AD4"/>
    <w:rsid w:val="00B9339A"/>
    <w:rsid w:val="00BA327E"/>
    <w:rsid w:val="00BB27AF"/>
    <w:rsid w:val="00BB7BC2"/>
    <w:rsid w:val="00BE5FEE"/>
    <w:rsid w:val="00BF6BD9"/>
    <w:rsid w:val="00C040F1"/>
    <w:rsid w:val="00C11F29"/>
    <w:rsid w:val="00C13DC0"/>
    <w:rsid w:val="00C21A57"/>
    <w:rsid w:val="00C279A0"/>
    <w:rsid w:val="00C341CB"/>
    <w:rsid w:val="00C36526"/>
    <w:rsid w:val="00C50270"/>
    <w:rsid w:val="00D01944"/>
    <w:rsid w:val="00D053D6"/>
    <w:rsid w:val="00D128B1"/>
    <w:rsid w:val="00D43829"/>
    <w:rsid w:val="00D46C72"/>
    <w:rsid w:val="00D62483"/>
    <w:rsid w:val="00D6576D"/>
    <w:rsid w:val="00D66FE0"/>
    <w:rsid w:val="00D6704B"/>
    <w:rsid w:val="00D72B1B"/>
    <w:rsid w:val="00D81B55"/>
    <w:rsid w:val="00D85183"/>
    <w:rsid w:val="00D9213C"/>
    <w:rsid w:val="00D97528"/>
    <w:rsid w:val="00DD71E5"/>
    <w:rsid w:val="00E05E7E"/>
    <w:rsid w:val="00E171CB"/>
    <w:rsid w:val="00E35115"/>
    <w:rsid w:val="00E46F62"/>
    <w:rsid w:val="00E479A7"/>
    <w:rsid w:val="00E727ED"/>
    <w:rsid w:val="00E75B36"/>
    <w:rsid w:val="00E76706"/>
    <w:rsid w:val="00E87307"/>
    <w:rsid w:val="00E87B26"/>
    <w:rsid w:val="00EB66E0"/>
    <w:rsid w:val="00ED47C9"/>
    <w:rsid w:val="00F03D9A"/>
    <w:rsid w:val="00F16784"/>
    <w:rsid w:val="00F23CDF"/>
    <w:rsid w:val="00F3501E"/>
    <w:rsid w:val="00F37307"/>
    <w:rsid w:val="00F4471F"/>
    <w:rsid w:val="00F45D8A"/>
    <w:rsid w:val="00F5549F"/>
    <w:rsid w:val="00F55A8D"/>
    <w:rsid w:val="00F643AB"/>
    <w:rsid w:val="00F70DB5"/>
    <w:rsid w:val="00F84C64"/>
    <w:rsid w:val="00F95940"/>
    <w:rsid w:val="00FC0C7D"/>
    <w:rsid w:val="00FD59D0"/>
    <w:rsid w:val="00FD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6013"/>
  <w15:docId w15:val="{F7303ABE-A094-4239-B33A-9A045FEA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A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character" w:customStyle="1" w:styleId="Bodytext2Italic">
    <w:name w:val="Body text (2) + Italic"/>
    <w:basedOn w:val="a0"/>
    <w:rsid w:val="003326C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3326CF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rsid w:val="003326CF"/>
    <w:pPr>
      <w:widowControl w:val="0"/>
      <w:shd w:val="clear" w:color="auto" w:fill="FFFFFF"/>
      <w:spacing w:after="0" w:line="0" w:lineRule="atLeast"/>
      <w:ind w:hanging="540"/>
    </w:pPr>
    <w:rPr>
      <w:sz w:val="21"/>
      <w:szCs w:val="21"/>
      <w:lang w:val="ru-RU"/>
    </w:rPr>
  </w:style>
  <w:style w:type="character" w:customStyle="1" w:styleId="Heading192">
    <w:name w:val="Heading #19 (2)_"/>
    <w:basedOn w:val="a0"/>
    <w:link w:val="Heading1920"/>
    <w:rsid w:val="003326CF"/>
    <w:rPr>
      <w:rFonts w:ascii="Microsoft Sans Serif" w:eastAsia="Microsoft Sans Serif" w:hAnsi="Microsoft Sans Serif" w:cs="Microsoft Sans Serif"/>
      <w:sz w:val="19"/>
      <w:szCs w:val="19"/>
      <w:shd w:val="clear" w:color="auto" w:fill="FFFFFF"/>
    </w:rPr>
  </w:style>
  <w:style w:type="paragraph" w:customStyle="1" w:styleId="Heading1920">
    <w:name w:val="Heading #19 (2)"/>
    <w:basedOn w:val="a"/>
    <w:link w:val="Heading192"/>
    <w:rsid w:val="003326CF"/>
    <w:pPr>
      <w:widowControl w:val="0"/>
      <w:shd w:val="clear" w:color="auto" w:fill="FFFFFF"/>
      <w:spacing w:after="1740" w:line="0" w:lineRule="atLeast"/>
      <w:ind w:firstLine="1280"/>
      <w:jc w:val="both"/>
    </w:pPr>
    <w:rPr>
      <w:rFonts w:ascii="Microsoft Sans Serif" w:eastAsia="Microsoft Sans Serif" w:hAnsi="Microsoft Sans Serif" w:cs="Microsoft Sans Serif"/>
      <w:sz w:val="19"/>
      <w:szCs w:val="19"/>
      <w:lang w:val="ru-RU"/>
    </w:rPr>
  </w:style>
  <w:style w:type="paragraph" w:styleId="a9">
    <w:name w:val="header"/>
    <w:basedOn w:val="a"/>
    <w:link w:val="aa"/>
    <w:uiPriority w:val="99"/>
    <w:rsid w:val="003326C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3326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59ptNotBoldItalicSpacing0pt">
    <w:name w:val="Body text (5) + 9 pt;Not Bold;Italic;Spacing 0 pt"/>
    <w:basedOn w:val="Bodytext5"/>
    <w:rsid w:val="003326CF"/>
    <w:rPr>
      <w:b/>
      <w:bCs/>
      <w:i/>
      <w:iCs/>
      <w:color w:val="000000"/>
      <w:spacing w:val="1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Bodytext5Candara5ptNotBold">
    <w:name w:val="Body text (5) + Candara;5 pt;Not Bold"/>
    <w:basedOn w:val="Bodytext5"/>
    <w:rsid w:val="003326CF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B70AD4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b">
    <w:name w:val="footer"/>
    <w:basedOn w:val="a"/>
    <w:link w:val="ac"/>
    <w:uiPriority w:val="99"/>
    <w:unhideWhenUsed/>
    <w:rsid w:val="000E6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60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B223E-3683-493E-BDA7-495F6C15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Elşən Sultanov</cp:lastModifiedBy>
  <cp:revision>4</cp:revision>
  <cp:lastPrinted>2020-01-21T07:54:00Z</cp:lastPrinted>
  <dcterms:created xsi:type="dcterms:W3CDTF">2021-04-28T19:21:00Z</dcterms:created>
  <dcterms:modified xsi:type="dcterms:W3CDTF">2021-04-29T04:07:00Z</dcterms:modified>
</cp:coreProperties>
</file>