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370" w:rsidP="00504370" w:rsidRDefault="00504370" w14:paraId="4EB5B064" w14:textId="2703FDDF">
      <w:pPr>
        <w:pStyle w:val="Heading"/>
      </w:pPr>
      <w:r w:rsidRPr="00504370">
        <w:t xml:space="preserve">YEF </w:t>
      </w:r>
      <w:r w:rsidR="00376FF7">
        <w:t>statistical analysis plan</w:t>
      </w:r>
    </w:p>
    <w:p w:rsidRPr="0005682E" w:rsidR="0005682E" w:rsidP="00A43AAB" w:rsidRDefault="0005682E" w14:paraId="133E203C" w14:textId="77777777">
      <w:r w:rsidRPr="00A43AAB">
        <w:rPr>
          <w:rFonts w:cstheme="minorHAnsi"/>
          <w:b/>
          <w:bCs/>
        </w:rPr>
        <w:t xml:space="preserve">This template should be used to complete Statistical Analysis Plans (SAPs) for all trials ideally within </w:t>
      </w:r>
      <w:r w:rsidRPr="00A43AAB">
        <w:rPr>
          <w:b/>
          <w:bCs/>
        </w:rPr>
        <w:t>three months from randomisation.</w:t>
      </w:r>
      <w:r w:rsidRPr="0005682E">
        <w:t xml:space="preserve"> The SAP should be written for a statistician or analyst to be able to carry out the analysis without prior knowledge of the trial, </w:t>
      </w:r>
      <w:proofErr w:type="gramStart"/>
      <w:r w:rsidRPr="0005682E">
        <w:t>in order to</w:t>
      </w:r>
      <w:proofErr w:type="gramEnd"/>
      <w:r w:rsidRPr="0005682E">
        <w:t xml:space="preserve"> increase transparency, minimise bias and ensure continuity if there are any key changes in the evaluation team composition during the trial. The SAP will be reviewed by a member of the YEF Evaluation Team and by a member of the YEF SAP review panel and will be published online. </w:t>
      </w:r>
      <w:r w:rsidRPr="0005682E">
        <w:rPr>
          <w:rFonts w:cstheme="minorHAnsi"/>
        </w:rPr>
        <w:t xml:space="preserve">The SAP should be read in conjunction with the </w:t>
      </w:r>
      <w:proofErr w:type="gramStart"/>
      <w:r w:rsidRPr="0005682E">
        <w:rPr>
          <w:rFonts w:cstheme="minorHAnsi"/>
        </w:rPr>
        <w:t>protocol</w:t>
      </w:r>
      <w:proofErr w:type="gramEnd"/>
      <w:r w:rsidRPr="0005682E">
        <w:rPr>
          <w:rFonts w:cstheme="minorHAnsi"/>
        </w:rPr>
        <w:t xml:space="preserve"> and it should not duplicate extensive content included in the protocol. The protocol and SAP template are based on the CONSORT-SPI extension and where appropriate a reference to the relevant CONSORT item from 1 to 26 is provided in brackets.</w:t>
      </w:r>
      <w:r w:rsidRPr="0005682E">
        <w:rPr>
          <w:rStyle w:val="FootnoteReference"/>
          <w:rFonts w:cstheme="minorHAnsi"/>
          <w:iCs/>
          <w:sz w:val="22"/>
        </w:rPr>
        <w:footnoteReference w:id="1"/>
      </w:r>
      <w:r w:rsidRPr="0005682E">
        <w:rPr>
          <w:rFonts w:cstheme="minorHAnsi"/>
        </w:rPr>
        <w:t xml:space="preserve"> It is the responsibility of the evaluator to ensure the SAP and the protocol are fully aligned and kept </w:t>
      </w:r>
      <w:proofErr w:type="gramStart"/>
      <w:r w:rsidRPr="0005682E">
        <w:rPr>
          <w:rFonts w:cstheme="minorHAnsi"/>
        </w:rPr>
        <w:t>up-to-date</w:t>
      </w:r>
      <w:proofErr w:type="gramEnd"/>
      <w:r w:rsidRPr="0005682E">
        <w:rPr>
          <w:rFonts w:cstheme="minorHAnsi"/>
        </w:rPr>
        <w:t xml:space="preserve"> with all changes being discussed with the YEF. </w:t>
      </w:r>
    </w:p>
    <w:p w:rsidRPr="00A43AAB" w:rsidR="0005682E" w:rsidP="00A43AAB" w:rsidRDefault="0005682E" w14:paraId="51675073" w14:textId="77777777">
      <w:r w:rsidRPr="0005682E">
        <w:t xml:space="preserve">This template should be used in conjunction with the revised </w:t>
      </w:r>
      <w:hyperlink w:history="1" r:id="rId11">
        <w:r w:rsidRPr="00A43AAB">
          <w:rPr>
            <w:rStyle w:val="Hyperlink"/>
            <w:iCs/>
          </w:rPr>
          <w:t>YEF Statistical Analysis Guidance (DATE)</w:t>
        </w:r>
      </w:hyperlink>
      <w:r w:rsidRPr="00A43AAB">
        <w:t xml:space="preserve"> and revised </w:t>
      </w:r>
      <w:hyperlink w:history="1" r:id="rId12">
        <w:r w:rsidRPr="00A43AAB">
          <w:rPr>
            <w:rStyle w:val="Hyperlink"/>
            <w:iCs/>
          </w:rPr>
          <w:t>YEF Report Template (DATE)</w:t>
        </w:r>
      </w:hyperlink>
      <w:r w:rsidRPr="00A43AAB">
        <w:t>.</w:t>
      </w:r>
    </w:p>
    <w:p w:rsidR="004713BC" w:rsidP="0030336A" w:rsidRDefault="004713BC" w14:paraId="79094055" w14:textId="7D543C1C">
      <w:pPr>
        <w:tabs>
          <w:tab w:val="left" w:pos="0"/>
        </w:tabs>
        <w:ind w:right="-6"/>
        <w:rPr>
          <w:rFonts w:eastAsia="Poppins"/>
          <w:b/>
          <w:bCs/>
          <w:iCs/>
        </w:rPr>
      </w:pPr>
      <w:r w:rsidRPr="004713BC">
        <w:rPr>
          <w:rFonts w:eastAsia="Poppins"/>
          <w:b/>
          <w:bCs/>
          <w:iCs/>
        </w:rPr>
        <w:t xml:space="preserve">Any guidance notes (in italics) can be deleted on completion and replaced with the actual text which </w:t>
      </w:r>
      <w:r w:rsidRPr="004713BC">
        <w:rPr>
          <w:rFonts w:eastAsia="Poppins"/>
          <w:b/>
          <w:bCs/>
          <w:iCs/>
          <w:u w:val="single"/>
        </w:rPr>
        <w:t>should not be in italics</w:t>
      </w:r>
      <w:r w:rsidRPr="004713BC">
        <w:rPr>
          <w:rFonts w:eastAsia="Poppins"/>
          <w:b/>
          <w:bCs/>
          <w:iCs/>
        </w:rPr>
        <w:t xml:space="preserve"> and instead in justified black Calibri font size 12 with 10pt spacing before and after and multiple 1.15 line spacing. </w:t>
      </w:r>
    </w:p>
    <w:p w:rsidRPr="004713BC" w:rsidR="004713BC" w:rsidP="003204D3" w:rsidRDefault="004713BC" w14:paraId="72F5F31D" w14:textId="38AF7E04">
      <w:pPr>
        <w:tabs>
          <w:tab w:val="left" w:pos="0"/>
        </w:tabs>
        <w:ind w:right="-6"/>
        <w:rPr>
          <w:rFonts w:eastAsia="Poppins"/>
          <w:i/>
          <w:sz w:val="20"/>
          <w:szCs w:val="20"/>
        </w:rPr>
      </w:pPr>
    </w:p>
    <w:tbl>
      <w:tblPr>
        <w:tblStyle w:val="LightList-Accent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9"/>
        <w:gridCol w:w="6181"/>
      </w:tblGrid>
      <w:tr w:rsidRPr="004713BC" w:rsidR="00711B69" w:rsidTr="23B13ED0" w14:paraId="7CEC9DB1" w14:textId="7777777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Pr="004713BC" w:rsidR="004713BC" w:rsidP="00711B69" w:rsidRDefault="0081377F" w14:paraId="607C91A6" w14:textId="51AD3E82">
            <w:r>
              <w:t>Project title</w:t>
            </w:r>
            <w:r w:rsidR="00757C7E">
              <w:rPr>
                <w:rStyle w:val="FootnoteReference"/>
              </w:rPr>
              <w:footnoteReference w:id="2"/>
            </w:r>
          </w:p>
        </w:tc>
        <w:tc>
          <w:tcPr>
            <w:cnfStyle w:val="000000000000" w:firstRow="0" w:lastRow="0" w:firstColumn="0" w:lastColumn="0" w:oddVBand="0" w:evenVBand="0" w:oddHBand="0" w:evenHBand="0" w:firstRowFirstColumn="0" w:firstRowLastColumn="0" w:lastRowFirstColumn="0" w:lastRowLastColumn="0"/>
            <w:tcW w:w="3430" w:type="pct"/>
            <w:shd w:val="clear" w:color="auto" w:fill="FFFFFF" w:themeFill="background1"/>
            <w:tcMar/>
            <w:vAlign w:val="center"/>
          </w:tcPr>
          <w:p w:rsidRPr="00C3239B" w:rsidR="004713BC" w:rsidP="00711B69" w:rsidRDefault="004713BC" w14:paraId="25EC7FB9" w14:textId="18C3CFDD">
            <w:pPr>
              <w:cnfStyle w:val="100000000000" w:firstRow="1" w:lastRow="0" w:firstColumn="0" w:lastColumn="0" w:oddVBand="0" w:evenVBand="0" w:oddHBand="0" w:evenHBand="0" w:firstRowFirstColumn="0" w:firstRowLastColumn="0" w:lastRowFirstColumn="0" w:lastRowLastColumn="0"/>
              <w:rPr>
                <w:i/>
                <w:color w:val="auto"/>
              </w:rPr>
            </w:pPr>
            <w:proofErr w:type="gramStart"/>
            <w:r w:rsidRPr="00A240F4">
              <w:rPr>
                <w:b w:val="0"/>
                <w:bCs w:val="0"/>
                <w:i/>
                <w:color w:val="auto"/>
              </w:rPr>
              <w:t>e</w:t>
            </w:r>
            <w:r w:rsidR="00A240F4">
              <w:rPr>
                <w:b w:val="0"/>
                <w:bCs w:val="0"/>
                <w:i/>
                <w:color w:val="auto"/>
              </w:rPr>
              <w:t>.g.</w:t>
            </w:r>
            <w:proofErr w:type="gramEnd"/>
            <w:r w:rsidR="00A240F4">
              <w:rPr>
                <w:b w:val="0"/>
                <w:bCs w:val="0"/>
                <w:i/>
                <w:color w:val="auto"/>
              </w:rPr>
              <w:t xml:space="preserve"> The</w:t>
            </w:r>
            <w:r w:rsidR="00C3239B">
              <w:rPr>
                <w:i/>
                <w:color w:val="auto"/>
              </w:rPr>
              <w:t xml:space="preserve"> </w:t>
            </w:r>
            <w:r w:rsidRPr="00A240F4">
              <w:rPr>
                <w:b w:val="0"/>
                <w:bCs w:val="0"/>
                <w:i/>
                <w:color w:val="auto"/>
              </w:rPr>
              <w:t>STAR programme to reduce drug use</w:t>
            </w:r>
            <w:r w:rsidR="001A0C38">
              <w:rPr>
                <w:b w:val="0"/>
                <w:bCs w:val="0"/>
                <w:i/>
                <w:color w:val="auto"/>
              </w:rPr>
              <w:t>,</w:t>
            </w:r>
            <w:r w:rsidRPr="001A0C38" w:rsidR="001A0C38">
              <w:rPr>
                <w:b w:val="0"/>
                <w:bCs w:val="0"/>
                <w:i/>
                <w:color w:val="auto"/>
              </w:rPr>
              <w:t xml:space="preserve"> a two-armed cluster randomised controlled trial.</w:t>
            </w:r>
          </w:p>
        </w:tc>
      </w:tr>
      <w:tr w:rsidRPr="004713BC" w:rsidR="00711B69" w:rsidTr="23B13ED0" w14:paraId="210B37CF" w14:textId="7777777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Pr="00711B69" w:rsidR="004713BC" w:rsidP="00711B69" w:rsidRDefault="0081377F" w14:paraId="1C6A8611" w14:textId="2C0E6855">
            <w:pPr>
              <w:rPr>
                <w:color w:val="FFFFFF" w:themeColor="background1"/>
              </w:rPr>
            </w:pPr>
            <w:r w:rsidRPr="00711B69">
              <w:rPr>
                <w:color w:val="FFFFFF" w:themeColor="background1"/>
              </w:rPr>
              <w:t xml:space="preserve">Developer (Institution) </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Pr="004713BC" w:rsidR="004713BC" w:rsidP="00711B69" w:rsidRDefault="004713BC" w14:paraId="3DA5E9E8" w14:textId="324659A5">
            <w:pPr>
              <w:cnfStyle w:val="000000100000" w:firstRow="0" w:lastRow="0" w:firstColumn="0" w:lastColumn="0" w:oddVBand="0" w:evenVBand="0" w:oddHBand="1" w:evenHBand="0" w:firstRowFirstColumn="0" w:firstRowLastColumn="0" w:lastRowFirstColumn="0" w:lastRowLastColumn="0"/>
              <w:rPr>
                <w:i/>
              </w:rPr>
            </w:pPr>
            <w:proofErr w:type="gramStart"/>
            <w:r w:rsidRPr="004713BC">
              <w:rPr>
                <w:i/>
              </w:rPr>
              <w:t>e.g.</w:t>
            </w:r>
            <w:proofErr w:type="gramEnd"/>
            <w:r w:rsidRPr="004713BC">
              <w:rPr>
                <w:i/>
              </w:rPr>
              <w:t xml:space="preserve"> University of Greenwich</w:t>
            </w:r>
          </w:p>
        </w:tc>
      </w:tr>
      <w:tr w:rsidRPr="004713BC" w:rsidR="00711B69" w:rsidTr="23B13ED0" w14:paraId="1C5F7497" w14:textId="77777777">
        <w:trPr>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Pr="00711B69" w:rsidR="004713BC" w:rsidP="00711B69" w:rsidRDefault="0081377F" w14:paraId="4668C176" w14:textId="557D978D">
            <w:pPr>
              <w:rPr>
                <w:color w:val="FFFFFF" w:themeColor="background1"/>
              </w:rPr>
            </w:pPr>
            <w:r w:rsidRPr="00711B69">
              <w:rPr>
                <w:color w:val="FFFFFF" w:themeColor="background1"/>
              </w:rPr>
              <w:lastRenderedPageBreak/>
              <w:t xml:space="preserve">Evaluator (Institution) </w:t>
            </w:r>
          </w:p>
        </w:tc>
        <w:tc>
          <w:tcPr>
            <w:cnfStyle w:val="000000000000" w:firstRow="0" w:lastRow="0" w:firstColumn="0" w:lastColumn="0" w:oddVBand="0" w:evenVBand="0" w:oddHBand="0" w:evenHBand="0" w:firstRowFirstColumn="0" w:firstRowLastColumn="0" w:lastRowFirstColumn="0" w:lastRowLastColumn="0"/>
            <w:tcW w:w="3430" w:type="pct"/>
            <w:tcMar/>
            <w:vAlign w:val="center"/>
          </w:tcPr>
          <w:p w:rsidRPr="004713BC" w:rsidR="004713BC" w:rsidP="00711B69" w:rsidRDefault="004713BC" w14:paraId="3BD2ADB9" w14:textId="4FE9D393">
            <w:pPr>
              <w:cnfStyle w:val="000000000000" w:firstRow="0" w:lastRow="0" w:firstColumn="0" w:lastColumn="0" w:oddVBand="0" w:evenVBand="0" w:oddHBand="0" w:evenHBand="0" w:firstRowFirstColumn="0" w:firstRowLastColumn="0" w:lastRowFirstColumn="0" w:lastRowLastColumn="0"/>
              <w:rPr>
                <w:i/>
              </w:rPr>
            </w:pPr>
            <w:proofErr w:type="gramStart"/>
            <w:r w:rsidRPr="004713BC">
              <w:rPr>
                <w:i/>
              </w:rPr>
              <w:t>e.g.</w:t>
            </w:r>
            <w:proofErr w:type="gramEnd"/>
            <w:r w:rsidRPr="004713BC">
              <w:rPr>
                <w:i/>
              </w:rPr>
              <w:t xml:space="preserve"> Justice Research Foundation</w:t>
            </w:r>
          </w:p>
        </w:tc>
      </w:tr>
      <w:tr w:rsidRPr="004713BC" w:rsidR="00711B69" w:rsidTr="23B13ED0" w14:paraId="06536EF4"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Pr="00711B69" w:rsidR="004713BC" w:rsidP="00711B69" w:rsidRDefault="0081377F" w14:paraId="15088B4A" w14:textId="57CF5A8E">
            <w:pPr>
              <w:rPr>
                <w:color w:val="FFFFFF" w:themeColor="background1"/>
              </w:rPr>
            </w:pPr>
            <w:r w:rsidRPr="00711B69">
              <w:rPr>
                <w:color w:val="FFFFFF" w:themeColor="background1"/>
              </w:rPr>
              <w:t>Principal investigator(s)</w:t>
            </w:r>
            <w:r w:rsidRPr="00711B69" w:rsidR="004713BC">
              <w:rPr>
                <w:color w:val="FFFFFF" w:themeColor="background1"/>
              </w:rPr>
              <w:t xml:space="preserve"> </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Pr="004713BC" w:rsidR="004713BC" w:rsidP="00711B69" w:rsidRDefault="004713BC" w14:paraId="03D465D6" w14:textId="586696ED">
            <w:pPr>
              <w:cnfStyle w:val="000000100000" w:firstRow="0" w:lastRow="0" w:firstColumn="0" w:lastColumn="0" w:oddVBand="0" w:evenVBand="0" w:oddHBand="1" w:evenHBand="0" w:firstRowFirstColumn="0" w:firstRowLastColumn="0" w:lastRowFirstColumn="0" w:lastRowLastColumn="0"/>
              <w:rPr>
                <w:i/>
              </w:rPr>
            </w:pPr>
            <w:proofErr w:type="gramStart"/>
            <w:r w:rsidRPr="004713BC">
              <w:rPr>
                <w:i/>
              </w:rPr>
              <w:t>e.g.</w:t>
            </w:r>
            <w:proofErr w:type="gramEnd"/>
            <w:r w:rsidRPr="004713BC">
              <w:rPr>
                <w:i/>
              </w:rPr>
              <w:t xml:space="preserve"> </w:t>
            </w:r>
            <w:proofErr w:type="spellStart"/>
            <w:r w:rsidRPr="004713BC">
              <w:rPr>
                <w:i/>
              </w:rPr>
              <w:t>Amitha</w:t>
            </w:r>
            <w:proofErr w:type="spellEnd"/>
            <w:r w:rsidRPr="004713BC">
              <w:rPr>
                <w:i/>
              </w:rPr>
              <w:t xml:space="preserve"> Vikram</w:t>
            </w:r>
          </w:p>
        </w:tc>
      </w:tr>
      <w:tr w:rsidRPr="004713BC" w:rsidR="00711B69" w:rsidTr="23B13ED0" w14:paraId="7A67E706" w14:textId="77777777">
        <w:trPr>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Pr="00711B69" w:rsidR="004713BC" w:rsidP="00711B69" w:rsidRDefault="00472461" w14:paraId="49D4408F" w14:textId="66A7465C">
            <w:pPr>
              <w:rPr>
                <w:color w:val="FFFFFF" w:themeColor="background1"/>
              </w:rPr>
            </w:pPr>
            <w:r>
              <w:rPr>
                <w:color w:val="FFFFFF" w:themeColor="background1"/>
              </w:rPr>
              <w:t>SAP</w:t>
            </w:r>
            <w:r w:rsidRPr="00711B69" w:rsidR="0081377F">
              <w:rPr>
                <w:color w:val="FFFFFF" w:themeColor="background1"/>
              </w:rPr>
              <w:t xml:space="preserve"> author(s) </w:t>
            </w:r>
          </w:p>
        </w:tc>
        <w:tc>
          <w:tcPr>
            <w:cnfStyle w:val="000000000000" w:firstRow="0" w:lastRow="0" w:firstColumn="0" w:lastColumn="0" w:oddVBand="0" w:evenVBand="0" w:oddHBand="0" w:evenHBand="0" w:firstRowFirstColumn="0" w:firstRowLastColumn="0" w:lastRowFirstColumn="0" w:lastRowLastColumn="0"/>
            <w:tcW w:w="3430" w:type="pct"/>
            <w:tcMar/>
            <w:vAlign w:val="center"/>
          </w:tcPr>
          <w:p w:rsidRPr="004713BC" w:rsidR="004713BC" w:rsidP="00711B69" w:rsidRDefault="004713BC" w14:paraId="6EBD9772" w14:textId="6425BCA0">
            <w:pPr>
              <w:cnfStyle w:val="000000000000" w:firstRow="0" w:lastRow="0" w:firstColumn="0" w:lastColumn="0" w:oddVBand="0" w:evenVBand="0" w:oddHBand="0" w:evenHBand="0" w:firstRowFirstColumn="0" w:firstRowLastColumn="0" w:lastRowFirstColumn="0" w:lastRowLastColumn="0"/>
              <w:rPr>
                <w:i/>
              </w:rPr>
            </w:pPr>
            <w:proofErr w:type="gramStart"/>
            <w:r w:rsidRPr="004713BC">
              <w:rPr>
                <w:i/>
              </w:rPr>
              <w:t>e.g</w:t>
            </w:r>
            <w:r w:rsidR="000C7343">
              <w:rPr>
                <w:i/>
              </w:rPr>
              <w:t>.</w:t>
            </w:r>
            <w:proofErr w:type="gramEnd"/>
            <w:r w:rsidRPr="004713BC">
              <w:rPr>
                <w:i/>
              </w:rPr>
              <w:t xml:space="preserve"> </w:t>
            </w:r>
            <w:proofErr w:type="spellStart"/>
            <w:r w:rsidRPr="004713BC">
              <w:rPr>
                <w:i/>
              </w:rPr>
              <w:t>Amitha</w:t>
            </w:r>
            <w:proofErr w:type="spellEnd"/>
            <w:r w:rsidRPr="004713BC">
              <w:rPr>
                <w:i/>
              </w:rPr>
              <w:t xml:space="preserve"> Vikram, Dr Simon Economou</w:t>
            </w:r>
          </w:p>
        </w:tc>
      </w:tr>
      <w:tr w:rsidRPr="004713BC" w:rsidR="008B09F8" w:rsidTr="23B13ED0" w14:paraId="1F02AE30"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008B09F8" w:rsidP="00711B69" w:rsidRDefault="00DE1BAE" w14:paraId="5F405ED7" w14:textId="05F55F24">
            <w:pPr>
              <w:rPr>
                <w:color w:val="FFFFFF" w:themeColor="background1"/>
              </w:rPr>
            </w:pPr>
            <w:r>
              <w:rPr>
                <w:color w:val="FFFFFF" w:themeColor="background1"/>
              </w:rPr>
              <w:t>Trial design</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Pr="004713BC" w:rsidR="008B09F8" w:rsidP="00711B69" w:rsidRDefault="0024200A" w14:paraId="43834BE0" w14:textId="5380AEFC">
            <w:pPr>
              <w:cnfStyle w:val="000000100000" w:firstRow="0" w:lastRow="0" w:firstColumn="0" w:lastColumn="0" w:oddVBand="0" w:evenVBand="0" w:oddHBand="1" w:evenHBand="0" w:firstRowFirstColumn="0" w:firstRowLastColumn="0" w:lastRowFirstColumn="0" w:lastRowLastColumn="0"/>
              <w:rPr>
                <w:i/>
              </w:rPr>
            </w:pPr>
            <w:proofErr w:type="gramStart"/>
            <w:r>
              <w:rPr>
                <w:i/>
              </w:rPr>
              <w:t>e.g.</w:t>
            </w:r>
            <w:proofErr w:type="gramEnd"/>
            <w:r w:rsidR="00AC27C8">
              <w:rPr>
                <w:i/>
              </w:rPr>
              <w:t xml:space="preserve"> </w:t>
            </w:r>
            <w:r w:rsidRPr="00AC27C8" w:rsidR="00AC27C8">
              <w:rPr>
                <w:i/>
              </w:rPr>
              <w:t>two-armed cluster randomised controlled trial with random allocation at the school level</w:t>
            </w:r>
          </w:p>
        </w:tc>
      </w:tr>
      <w:tr w:rsidRPr="004713BC" w:rsidR="00AC27C8" w:rsidTr="23B13ED0" w14:paraId="489E82AD" w14:textId="77777777">
        <w:trPr>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00AC27C8" w:rsidP="00711B69" w:rsidRDefault="00AC27C8" w14:paraId="56B48B26" w14:textId="0549D7DD">
            <w:pPr>
              <w:rPr>
                <w:color w:val="FFFFFF" w:themeColor="background1"/>
              </w:rPr>
            </w:pPr>
            <w:r>
              <w:rPr>
                <w:color w:val="FFFFFF" w:themeColor="background1"/>
              </w:rPr>
              <w:t>Trial type</w:t>
            </w:r>
          </w:p>
        </w:tc>
        <w:tc>
          <w:tcPr>
            <w:cnfStyle w:val="000000000000" w:firstRow="0" w:lastRow="0" w:firstColumn="0" w:lastColumn="0" w:oddVBand="0" w:evenVBand="0" w:oddHBand="0" w:evenHBand="0" w:firstRowFirstColumn="0" w:firstRowLastColumn="0" w:lastRowFirstColumn="0" w:lastRowLastColumn="0"/>
            <w:tcW w:w="3430" w:type="pct"/>
            <w:tcMar/>
            <w:vAlign w:val="center"/>
          </w:tcPr>
          <w:p w:rsidRPr="00F11E6D" w:rsidR="00AC27C8" w:rsidP="00711B69" w:rsidRDefault="00F11E6D" w14:paraId="674B2385" w14:textId="662124CB">
            <w:pPr>
              <w:cnfStyle w:val="000000000000" w:firstRow="0" w:lastRow="0" w:firstColumn="0" w:lastColumn="0" w:oddVBand="0" w:evenVBand="0" w:oddHBand="0" w:evenHBand="0" w:firstRowFirstColumn="0" w:firstRowLastColumn="0" w:lastRowFirstColumn="0" w:lastRowLastColumn="0"/>
              <w:rPr>
                <w:iCs/>
              </w:rPr>
            </w:pPr>
            <w:r w:rsidRPr="00F11E6D">
              <w:rPr>
                <w:iCs/>
              </w:rPr>
              <w:t>Efficacy/ effectiveness</w:t>
            </w:r>
          </w:p>
        </w:tc>
      </w:tr>
      <w:tr w:rsidRPr="004713BC" w:rsidR="00F11E6D" w:rsidTr="23B13ED0" w14:paraId="5EE6E786"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00F11E6D" w:rsidP="00711B69" w:rsidRDefault="00F11E6D" w14:paraId="7336E012" w14:textId="5800CF26">
            <w:pPr>
              <w:rPr>
                <w:color w:val="FFFFFF" w:themeColor="background1"/>
              </w:rPr>
            </w:pPr>
            <w:r>
              <w:rPr>
                <w:color w:val="FFFFFF" w:themeColor="background1"/>
              </w:rPr>
              <w:t>Evaluation setting</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Pr="00F11E6D" w:rsidR="00F11E6D" w:rsidP="00711B69" w:rsidRDefault="00F11E6D" w14:paraId="1B3F1A76" w14:textId="01584D85">
            <w:pPr>
              <w:cnfStyle w:val="000000100000" w:firstRow="0" w:lastRow="0" w:firstColumn="0" w:lastColumn="0" w:oddVBand="0" w:evenVBand="0" w:oddHBand="1" w:evenHBand="0" w:firstRowFirstColumn="0" w:firstRowLastColumn="0" w:lastRowFirstColumn="0" w:lastRowLastColumn="0"/>
              <w:rPr>
                <w:iCs/>
              </w:rPr>
            </w:pPr>
            <w:proofErr w:type="gramStart"/>
            <w:r>
              <w:rPr>
                <w:iCs/>
              </w:rPr>
              <w:t>e.g.</w:t>
            </w:r>
            <w:proofErr w:type="gramEnd"/>
            <w:r>
              <w:rPr>
                <w:iCs/>
              </w:rPr>
              <w:t xml:space="preserve"> family</w:t>
            </w:r>
            <w:r w:rsidR="00ED3FE0">
              <w:rPr>
                <w:iCs/>
              </w:rPr>
              <w:t>; school</w:t>
            </w:r>
          </w:p>
        </w:tc>
      </w:tr>
      <w:tr w:rsidRPr="004713BC" w:rsidR="0024200A" w:rsidTr="23B13ED0" w14:paraId="41EB55A1" w14:textId="77777777">
        <w:trPr>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0024200A" w:rsidP="00711B69" w:rsidRDefault="0024200A" w14:paraId="2FFDF357" w14:textId="2493F247">
            <w:pPr>
              <w:rPr>
                <w:color w:val="FFFFFF" w:themeColor="background1"/>
              </w:rPr>
            </w:pPr>
            <w:r>
              <w:rPr>
                <w:color w:val="FFFFFF" w:themeColor="background1"/>
              </w:rPr>
              <w:t>Target group</w:t>
            </w:r>
          </w:p>
        </w:tc>
        <w:tc>
          <w:tcPr>
            <w:cnfStyle w:val="000000000000" w:firstRow="0" w:lastRow="0" w:firstColumn="0" w:lastColumn="0" w:oddVBand="0" w:evenVBand="0" w:oddHBand="0" w:evenHBand="0" w:firstRowFirstColumn="0" w:firstRowLastColumn="0" w:lastRowFirstColumn="0" w:lastRowLastColumn="0"/>
            <w:tcW w:w="3430" w:type="pct"/>
            <w:tcMar/>
            <w:vAlign w:val="center"/>
          </w:tcPr>
          <w:p w:rsidR="0024200A" w:rsidP="00711B69" w:rsidRDefault="0024200A" w14:paraId="3C6D232D" w14:textId="2C8ABD15">
            <w:pPr>
              <w:cnfStyle w:val="000000000000" w:firstRow="0" w:lastRow="0" w:firstColumn="0" w:lastColumn="0" w:oddVBand="0" w:evenVBand="0" w:oddHBand="0" w:evenHBand="0" w:firstRowFirstColumn="0" w:firstRowLastColumn="0" w:lastRowFirstColumn="0" w:lastRowLastColumn="0"/>
              <w:rPr>
                <w:i/>
              </w:rPr>
            </w:pPr>
            <w:proofErr w:type="gramStart"/>
            <w:r>
              <w:rPr>
                <w:i/>
              </w:rPr>
              <w:t>e.g.</w:t>
            </w:r>
            <w:proofErr w:type="gramEnd"/>
            <w:r>
              <w:rPr>
                <w:i/>
              </w:rPr>
              <w:t xml:space="preserve"> 10 to 12 year olds at risk of exclusion</w:t>
            </w:r>
          </w:p>
        </w:tc>
      </w:tr>
      <w:tr w:rsidRPr="004713BC" w:rsidR="0024200A" w:rsidTr="23B13ED0" w14:paraId="6AB28A5B"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0024200A" w:rsidP="00711B69" w:rsidRDefault="0024200A" w14:paraId="2FA58E00" w14:textId="0A22C03B">
            <w:pPr>
              <w:rPr>
                <w:color w:val="FFFFFF" w:themeColor="background1"/>
              </w:rPr>
            </w:pPr>
            <w:r>
              <w:rPr>
                <w:color w:val="FFFFFF" w:themeColor="background1"/>
              </w:rPr>
              <w:t>Number of participants</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0024200A" w:rsidP="00711B69" w:rsidRDefault="0024200A" w14:paraId="7D4567F8" w14:textId="3A75F8F3">
            <w:pPr>
              <w:cnfStyle w:val="000000100000" w:firstRow="0" w:lastRow="0" w:firstColumn="0" w:lastColumn="0" w:oddVBand="0" w:evenVBand="0" w:oddHBand="1" w:evenHBand="0" w:firstRowFirstColumn="0" w:firstRowLastColumn="0" w:lastRowFirstColumn="0" w:lastRowLastColumn="0"/>
              <w:rPr>
                <w:i/>
              </w:rPr>
            </w:pPr>
            <w:proofErr w:type="gramStart"/>
            <w:r>
              <w:rPr>
                <w:i/>
              </w:rPr>
              <w:t>e.g.</w:t>
            </w:r>
            <w:proofErr w:type="gramEnd"/>
            <w:r>
              <w:rPr>
                <w:i/>
              </w:rPr>
              <w:t xml:space="preserve"> 10 schools, 100 pupils</w:t>
            </w:r>
          </w:p>
        </w:tc>
      </w:tr>
      <w:tr w:rsidRPr="004713BC" w:rsidR="00ED3FE0" w:rsidTr="23B13ED0" w14:paraId="65BC6502" w14:textId="77777777">
        <w:trPr>
          <w:trHeight w:val="624"/>
        </w:trPr>
        <w:tc>
          <w:tcPr>
            <w:cnfStyle w:val="001000000000" w:firstRow="0" w:lastRow="0" w:firstColumn="1" w:lastColumn="0" w:oddVBand="0" w:evenVBand="0" w:oddHBand="0" w:evenHBand="0" w:firstRowFirstColumn="0" w:firstRowLastColumn="0" w:lastRowFirstColumn="0" w:lastRowLastColumn="0"/>
            <w:tcW w:w="1570" w:type="pct"/>
            <w:shd w:val="clear" w:color="auto" w:fill="ED6D66" w:themeFill="accent1"/>
            <w:tcMar/>
            <w:vAlign w:val="center"/>
          </w:tcPr>
          <w:p w:rsidR="00ED3FE0" w:rsidP="00ED3FE0" w:rsidRDefault="00ED3FE0" w14:paraId="4FFFDF14" w14:textId="3FACE901">
            <w:pPr>
              <w:jc w:val="left"/>
              <w:rPr>
                <w:color w:val="FFFFFF" w:themeColor="background1"/>
              </w:rPr>
            </w:pPr>
            <w:r>
              <w:rPr>
                <w:color w:val="FFFFFF" w:themeColor="background1"/>
              </w:rPr>
              <w:t>Primary outcome and data source</w:t>
            </w:r>
          </w:p>
        </w:tc>
        <w:tc>
          <w:tcPr>
            <w:cnfStyle w:val="000000000000" w:firstRow="0" w:lastRow="0" w:firstColumn="0" w:lastColumn="0" w:oddVBand="0" w:evenVBand="0" w:oddHBand="0" w:evenHBand="0" w:firstRowFirstColumn="0" w:firstRowLastColumn="0" w:lastRowFirstColumn="0" w:lastRowLastColumn="0"/>
            <w:tcW w:w="3430" w:type="pct"/>
            <w:tcMar/>
            <w:vAlign w:val="center"/>
          </w:tcPr>
          <w:p w:rsidR="00ED3FE0" w:rsidP="00711B69" w:rsidRDefault="006671A1" w14:paraId="261DF13D" w14:textId="01E98604">
            <w:pPr>
              <w:cnfStyle w:val="000000000000" w:firstRow="0" w:lastRow="0" w:firstColumn="0" w:lastColumn="0" w:oddVBand="0" w:evenVBand="0" w:oddHBand="0" w:evenHBand="0" w:firstRowFirstColumn="0" w:firstRowLastColumn="0" w:lastRowFirstColumn="0" w:lastRowLastColumn="0"/>
              <w:rPr>
                <w:i/>
              </w:rPr>
            </w:pPr>
            <w:proofErr w:type="gramStart"/>
            <w:r w:rsidRPr="006671A1">
              <w:rPr>
                <w:i/>
              </w:rPr>
              <w:t>e.g.</w:t>
            </w:r>
            <w:proofErr w:type="gramEnd"/>
            <w:r w:rsidRPr="006671A1">
              <w:rPr>
                <w:i/>
              </w:rPr>
              <w:t xml:space="preserve"> exclusions (NPD)</w:t>
            </w:r>
          </w:p>
        </w:tc>
      </w:tr>
      <w:tr w:rsidRPr="004713BC" w:rsidR="006671A1" w:rsidTr="23B13ED0" w14:paraId="218662E2" w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0" w:type="pct"/>
            <w:tcBorders>
              <w:top w:val="none" w:color="auto" w:sz="0" w:space="0"/>
              <w:left w:val="none" w:color="auto" w:sz="0" w:space="0"/>
              <w:bottom w:val="none" w:color="auto" w:sz="0" w:space="0"/>
            </w:tcBorders>
            <w:shd w:val="clear" w:color="auto" w:fill="ED6D66" w:themeFill="accent1"/>
            <w:tcMar/>
            <w:vAlign w:val="center"/>
          </w:tcPr>
          <w:p w:rsidR="006671A1" w:rsidP="00ED3FE0" w:rsidRDefault="006671A1" w14:paraId="390C2129" w14:textId="59101EC0">
            <w:pPr>
              <w:jc w:val="left"/>
              <w:rPr>
                <w:color w:val="FFFFFF" w:themeColor="background1"/>
              </w:rPr>
            </w:pPr>
            <w:r>
              <w:rPr>
                <w:color w:val="FFFFFF" w:themeColor="background1"/>
              </w:rPr>
              <w:t>Secondary outcome and data source</w:t>
            </w:r>
          </w:p>
        </w:tc>
        <w:tc>
          <w:tcPr>
            <w:cnfStyle w:val="000000000000" w:firstRow="0" w:lastRow="0" w:firstColumn="0" w:lastColumn="0" w:oddVBand="0" w:evenVBand="0" w:oddHBand="0" w:evenHBand="0" w:firstRowFirstColumn="0" w:firstRowLastColumn="0" w:lastRowFirstColumn="0" w:lastRowLastColumn="0"/>
            <w:tcW w:w="3430" w:type="pct"/>
            <w:tcBorders>
              <w:top w:val="none" w:color="auto" w:sz="0" w:space="0"/>
              <w:bottom w:val="none" w:color="auto" w:sz="0" w:space="0"/>
              <w:right w:val="none" w:color="auto" w:sz="0" w:space="0"/>
            </w:tcBorders>
            <w:tcMar/>
            <w:vAlign w:val="center"/>
          </w:tcPr>
          <w:p w:rsidRPr="006671A1" w:rsidR="006671A1" w:rsidP="00711B69" w:rsidRDefault="002F34F7" w14:paraId="21610195" w14:textId="331FA014">
            <w:pPr>
              <w:cnfStyle w:val="000000100000" w:firstRow="0" w:lastRow="0" w:firstColumn="0" w:lastColumn="0" w:oddVBand="0" w:evenVBand="0" w:oddHBand="1" w:evenHBand="0" w:firstRowFirstColumn="0" w:firstRowLastColumn="0" w:lastRowFirstColumn="0" w:lastRowLastColumn="0"/>
              <w:rPr>
                <w:i/>
              </w:rPr>
            </w:pPr>
            <w:proofErr w:type="gramStart"/>
            <w:r w:rsidRPr="002F34F7">
              <w:rPr>
                <w:i/>
              </w:rPr>
              <w:t>e.g.</w:t>
            </w:r>
            <w:proofErr w:type="gramEnd"/>
            <w:r w:rsidRPr="002F34F7">
              <w:rPr>
                <w:i/>
              </w:rPr>
              <w:t xml:space="preserve"> SDQ (self-report and teacher surveys)</w:t>
            </w:r>
          </w:p>
        </w:tc>
      </w:tr>
    </w:tbl>
    <w:p w:rsidR="001F4B08" w:rsidP="001F4B08" w:rsidRDefault="001F4B08" w14:paraId="3353ED2E" w14:textId="77777777">
      <w:pPr>
        <w:pStyle w:val="Heading1"/>
      </w:pPr>
    </w:p>
    <w:p w:rsidRPr="001F4B08" w:rsidR="004713BC" w:rsidP="001F4B08" w:rsidRDefault="00343C38" w14:paraId="26C50CDF" w14:textId="03F1C765">
      <w:pPr>
        <w:pStyle w:val="Heading1"/>
      </w:pPr>
      <w:r>
        <w:t>SAP</w:t>
      </w:r>
      <w:r w:rsidRPr="001F4B08" w:rsidR="004713BC">
        <w:t xml:space="preserve"> version history</w:t>
      </w:r>
    </w:p>
    <w:tbl>
      <w:tblPr>
        <w:tblStyle w:val="LightList-Accent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2"/>
        <w:gridCol w:w="1445"/>
        <w:gridCol w:w="6103"/>
      </w:tblGrid>
      <w:tr w:rsidRPr="004713BC" w:rsidR="004713BC" w:rsidTr="00BD0724" w14:paraId="4588FE20" w14:textId="7777777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shd w:val="clear" w:color="auto" w:fill="ED6D66" w:themeFill="accent1"/>
            <w:vAlign w:val="center"/>
            <w:hideMark/>
          </w:tcPr>
          <w:p w:rsidRPr="004713BC" w:rsidR="004713BC" w:rsidP="00C52E68" w:rsidRDefault="006B635B" w14:paraId="708B8E91" w14:textId="5C69E14A">
            <w:r>
              <w:t>Version</w:t>
            </w:r>
          </w:p>
        </w:tc>
        <w:tc>
          <w:tcPr>
            <w:tcW w:w="802" w:type="pct"/>
            <w:shd w:val="clear" w:color="auto" w:fill="ED6D66" w:themeFill="accent1"/>
            <w:vAlign w:val="center"/>
            <w:hideMark/>
          </w:tcPr>
          <w:p w:rsidRPr="004713BC" w:rsidR="004713BC" w:rsidP="00C52E68" w:rsidRDefault="004713BC" w14:paraId="34E93C6C" w14:textId="4BD08B2D">
            <w:pPr>
              <w:cnfStyle w:val="100000000000" w:firstRow="1" w:lastRow="0" w:firstColumn="0" w:lastColumn="0" w:oddVBand="0" w:evenVBand="0" w:oddHBand="0" w:evenHBand="0" w:firstRowFirstColumn="0" w:firstRowLastColumn="0" w:lastRowFirstColumn="0" w:lastRowLastColumn="0"/>
            </w:pPr>
            <w:r w:rsidRPr="004713BC">
              <w:t>D</w:t>
            </w:r>
            <w:r w:rsidR="006B635B">
              <w:t>ate</w:t>
            </w:r>
          </w:p>
        </w:tc>
        <w:tc>
          <w:tcPr>
            <w:tcW w:w="3387" w:type="pct"/>
            <w:shd w:val="clear" w:color="auto" w:fill="ED6D66" w:themeFill="accent1"/>
            <w:vAlign w:val="center"/>
            <w:hideMark/>
          </w:tcPr>
          <w:p w:rsidRPr="004713BC" w:rsidR="004713BC" w:rsidP="00C52E68" w:rsidRDefault="00343C38" w14:paraId="72BFDCDD" w14:textId="7E9FD1F6">
            <w:pPr>
              <w:cnfStyle w:val="100000000000" w:firstRow="1" w:lastRow="0" w:firstColumn="0" w:lastColumn="0" w:oddVBand="0" w:evenVBand="0" w:oddHBand="0" w:evenHBand="0" w:firstRowFirstColumn="0" w:firstRowLastColumn="0" w:lastRowFirstColumn="0" w:lastRowLastColumn="0"/>
            </w:pPr>
            <w:r>
              <w:t>Changes made and r</w:t>
            </w:r>
            <w:r w:rsidR="006B635B">
              <w:t>eason for revision</w:t>
            </w:r>
          </w:p>
        </w:tc>
      </w:tr>
      <w:tr w:rsidRPr="004713BC" w:rsidR="004713BC" w:rsidTr="00BD0724" w14:paraId="0F7BFA46" w14:textId="77777777">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none" w:color="auto" w:sz="0" w:space="0"/>
              <w:left w:val="none" w:color="auto" w:sz="0" w:space="0"/>
              <w:bottom w:val="none" w:color="auto" w:sz="0" w:space="0"/>
            </w:tcBorders>
            <w:vAlign w:val="center"/>
            <w:hideMark/>
          </w:tcPr>
          <w:p w:rsidRPr="004713BC" w:rsidR="004713BC" w:rsidP="00C52E68" w:rsidRDefault="004713BC" w14:paraId="3389E492" w14:textId="77777777">
            <w:r w:rsidRPr="004713BC">
              <w:t>1.2 [</w:t>
            </w:r>
            <w:r w:rsidRPr="004713BC">
              <w:rPr>
                <w:i/>
              </w:rPr>
              <w:t>latest</w:t>
            </w:r>
            <w:r w:rsidRPr="004713BC">
              <w:t>]</w:t>
            </w:r>
          </w:p>
        </w:tc>
        <w:tc>
          <w:tcPr>
            <w:tcW w:w="802" w:type="pct"/>
            <w:tcBorders>
              <w:top w:val="none" w:color="auto" w:sz="0" w:space="0"/>
              <w:bottom w:val="none" w:color="auto" w:sz="0" w:space="0"/>
            </w:tcBorders>
            <w:vAlign w:val="center"/>
          </w:tcPr>
          <w:p w:rsidRPr="004713BC" w:rsidR="004713BC" w:rsidP="00C52E68" w:rsidRDefault="004713BC" w14:paraId="4C1291CD" w14:textId="77777777">
            <w:pPr>
              <w:cnfStyle w:val="000000100000" w:firstRow="0" w:lastRow="0" w:firstColumn="0" w:lastColumn="0" w:oddVBand="0" w:evenVBand="0" w:oddHBand="1" w:evenHBand="0" w:firstRowFirstColumn="0" w:firstRowLastColumn="0" w:lastRowFirstColumn="0" w:lastRowLastColumn="0"/>
            </w:pPr>
          </w:p>
        </w:tc>
        <w:tc>
          <w:tcPr>
            <w:tcW w:w="3387" w:type="pct"/>
            <w:tcBorders>
              <w:top w:val="none" w:color="auto" w:sz="0" w:space="0"/>
              <w:bottom w:val="none" w:color="auto" w:sz="0" w:space="0"/>
              <w:right w:val="none" w:color="auto" w:sz="0" w:space="0"/>
            </w:tcBorders>
            <w:vAlign w:val="center"/>
          </w:tcPr>
          <w:p w:rsidRPr="004713BC" w:rsidR="004713BC" w:rsidP="00C52E68" w:rsidRDefault="004713BC" w14:paraId="7F703A5D" w14:textId="77777777">
            <w:pPr>
              <w:cnfStyle w:val="000000100000" w:firstRow="0" w:lastRow="0" w:firstColumn="0" w:lastColumn="0" w:oddVBand="0" w:evenVBand="0" w:oddHBand="1" w:evenHBand="0" w:firstRowFirstColumn="0" w:firstRowLastColumn="0" w:lastRowFirstColumn="0" w:lastRowLastColumn="0"/>
            </w:pPr>
          </w:p>
        </w:tc>
      </w:tr>
      <w:tr w:rsidRPr="004713BC" w:rsidR="004713BC" w:rsidTr="00BD0724" w14:paraId="74C8123D" w14:textId="77777777">
        <w:trPr>
          <w:trHeight w:val="501"/>
        </w:trPr>
        <w:tc>
          <w:tcPr>
            <w:cnfStyle w:val="001000000000" w:firstRow="0" w:lastRow="0" w:firstColumn="1" w:lastColumn="0" w:oddVBand="0" w:evenVBand="0" w:oddHBand="0" w:evenHBand="0" w:firstRowFirstColumn="0" w:firstRowLastColumn="0" w:lastRowFirstColumn="0" w:lastRowLastColumn="0"/>
            <w:tcW w:w="811" w:type="pct"/>
            <w:vAlign w:val="center"/>
            <w:hideMark/>
          </w:tcPr>
          <w:p w:rsidRPr="004713BC" w:rsidR="004713BC" w:rsidP="00C52E68" w:rsidRDefault="004713BC" w14:paraId="223D05E8" w14:textId="77777777">
            <w:r w:rsidRPr="004713BC">
              <w:t>1.1</w:t>
            </w:r>
          </w:p>
        </w:tc>
        <w:tc>
          <w:tcPr>
            <w:tcW w:w="802" w:type="pct"/>
            <w:vAlign w:val="center"/>
          </w:tcPr>
          <w:p w:rsidRPr="004713BC" w:rsidR="004713BC" w:rsidP="00C52E68" w:rsidRDefault="004713BC" w14:paraId="1A184AC8" w14:textId="77777777">
            <w:pPr>
              <w:cnfStyle w:val="000000000000" w:firstRow="0" w:lastRow="0" w:firstColumn="0" w:lastColumn="0" w:oddVBand="0" w:evenVBand="0" w:oddHBand="0" w:evenHBand="0" w:firstRowFirstColumn="0" w:firstRowLastColumn="0" w:lastRowFirstColumn="0" w:lastRowLastColumn="0"/>
            </w:pPr>
          </w:p>
        </w:tc>
        <w:tc>
          <w:tcPr>
            <w:tcW w:w="3387" w:type="pct"/>
            <w:vAlign w:val="center"/>
          </w:tcPr>
          <w:p w:rsidRPr="004713BC" w:rsidR="004713BC" w:rsidP="00C52E68" w:rsidRDefault="004713BC" w14:paraId="30F9A8A8" w14:textId="77777777">
            <w:pPr>
              <w:cnfStyle w:val="000000000000" w:firstRow="0" w:lastRow="0" w:firstColumn="0" w:lastColumn="0" w:oddVBand="0" w:evenVBand="0" w:oddHBand="0" w:evenHBand="0" w:firstRowFirstColumn="0" w:firstRowLastColumn="0" w:lastRowFirstColumn="0" w:lastRowLastColumn="0"/>
            </w:pPr>
          </w:p>
        </w:tc>
      </w:tr>
      <w:tr w:rsidRPr="004713BC" w:rsidR="004713BC" w:rsidTr="00BD0724" w14:paraId="41907141" w14:textId="77777777">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none" w:color="auto" w:sz="0" w:space="0"/>
              <w:left w:val="none" w:color="auto" w:sz="0" w:space="0"/>
              <w:bottom w:val="none" w:color="auto" w:sz="0" w:space="0"/>
            </w:tcBorders>
            <w:vAlign w:val="center"/>
            <w:hideMark/>
          </w:tcPr>
          <w:p w:rsidRPr="004713BC" w:rsidR="004713BC" w:rsidP="00C52E68" w:rsidRDefault="004713BC" w14:paraId="3A70ACDD" w14:textId="77777777">
            <w:r w:rsidRPr="004713BC">
              <w:t>1.0 [</w:t>
            </w:r>
            <w:r w:rsidRPr="004713BC">
              <w:rPr>
                <w:i/>
              </w:rPr>
              <w:t>original</w:t>
            </w:r>
            <w:r w:rsidRPr="004713BC">
              <w:t>]</w:t>
            </w:r>
          </w:p>
        </w:tc>
        <w:tc>
          <w:tcPr>
            <w:tcW w:w="802" w:type="pct"/>
            <w:tcBorders>
              <w:top w:val="none" w:color="auto" w:sz="0" w:space="0"/>
              <w:bottom w:val="none" w:color="auto" w:sz="0" w:space="0"/>
            </w:tcBorders>
            <w:vAlign w:val="center"/>
          </w:tcPr>
          <w:p w:rsidRPr="004713BC" w:rsidR="004713BC" w:rsidP="00C52E68" w:rsidRDefault="004713BC" w14:paraId="0FA47A1F" w14:textId="77777777">
            <w:pPr>
              <w:cnfStyle w:val="000000100000" w:firstRow="0" w:lastRow="0" w:firstColumn="0" w:lastColumn="0" w:oddVBand="0" w:evenVBand="0" w:oddHBand="1" w:evenHBand="0" w:firstRowFirstColumn="0" w:firstRowLastColumn="0" w:lastRowFirstColumn="0" w:lastRowLastColumn="0"/>
            </w:pPr>
          </w:p>
        </w:tc>
        <w:tc>
          <w:tcPr>
            <w:tcW w:w="3387" w:type="pct"/>
            <w:tcBorders>
              <w:top w:val="none" w:color="auto" w:sz="0" w:space="0"/>
              <w:bottom w:val="none" w:color="auto" w:sz="0" w:space="0"/>
              <w:right w:val="none" w:color="auto" w:sz="0" w:space="0"/>
            </w:tcBorders>
            <w:vAlign w:val="center"/>
          </w:tcPr>
          <w:p w:rsidRPr="004713BC" w:rsidR="004713BC" w:rsidP="00C52E68" w:rsidRDefault="004713BC" w14:paraId="33EDB6F4" w14:textId="77777777">
            <w:pPr>
              <w:cnfStyle w:val="000000100000" w:firstRow="0" w:lastRow="0" w:firstColumn="0" w:lastColumn="0" w:oddVBand="0" w:evenVBand="0" w:oddHBand="1" w:evenHBand="0" w:firstRowFirstColumn="0" w:firstRowLastColumn="0" w:lastRowFirstColumn="0" w:lastRowLastColumn="0"/>
            </w:pPr>
            <w:r w:rsidRPr="004713BC">
              <w:rPr>
                <w:i/>
              </w:rPr>
              <w:t>[leave blank for the original version]</w:t>
            </w:r>
          </w:p>
        </w:tc>
      </w:tr>
    </w:tbl>
    <w:p w:rsidR="00FD5656" w:rsidP="0040384F" w:rsidRDefault="00375969" w14:paraId="26C46D5F" w14:textId="70A65C3B">
      <w:pPr>
        <w:tabs>
          <w:tab w:val="left" w:pos="0"/>
        </w:tabs>
        <w:ind w:right="-7"/>
        <w:rPr>
          <w:rFonts w:eastAsia="Poppins"/>
          <w:i/>
          <w:sz w:val="20"/>
          <w:szCs w:val="20"/>
        </w:rPr>
      </w:pPr>
      <w:r w:rsidRPr="00375969">
        <w:rPr>
          <w:rFonts w:eastAsia="Poppins"/>
          <w:i/>
          <w:sz w:val="20"/>
          <w:szCs w:val="20"/>
        </w:rPr>
        <w:lastRenderedPageBreak/>
        <w:t xml:space="preserve">Any changes to the design or methods need to be discussed with the YEF Evaluation </w:t>
      </w:r>
      <w:r>
        <w:rPr>
          <w:rFonts w:eastAsia="Poppins"/>
          <w:i/>
          <w:sz w:val="20"/>
          <w:szCs w:val="20"/>
        </w:rPr>
        <w:t>Manager</w:t>
      </w:r>
      <w:r w:rsidRPr="00375969">
        <w:rPr>
          <w:rFonts w:eastAsia="Poppins"/>
          <w:i/>
          <w:sz w:val="20"/>
          <w:szCs w:val="20"/>
        </w:rPr>
        <w:t xml:space="preserve"> and the developer team prior to any change(s) being finalised. Describe in the table above any agreed changes made to the evaluation design. Please ensure that these changes are also reflected in the SAP (CONSORT 3b, 6b).</w:t>
      </w:r>
    </w:p>
    <w:p w:rsidR="00594FDF" w:rsidP="0040384F" w:rsidRDefault="00594FDF" w14:paraId="392D3DDE" w14:textId="1FC2E504">
      <w:pPr>
        <w:tabs>
          <w:tab w:val="left" w:pos="0"/>
        </w:tabs>
        <w:ind w:right="-7"/>
        <w:rPr>
          <w:rFonts w:eastAsia="Poppins"/>
          <w:i/>
          <w:sz w:val="20"/>
          <w:szCs w:val="20"/>
        </w:rPr>
      </w:pPr>
      <w:r>
        <w:rPr>
          <w:rFonts w:eastAsia="Poppins"/>
          <w:i/>
          <w:sz w:val="20"/>
          <w:szCs w:val="20"/>
        </w:rPr>
        <w:br w:type="page"/>
      </w:r>
    </w:p>
    <w:p w:rsidR="00594FDF" w:rsidP="0040384F" w:rsidRDefault="00594FDF" w14:paraId="12D899F5" w14:textId="77777777">
      <w:pPr>
        <w:tabs>
          <w:tab w:val="left" w:pos="0"/>
        </w:tabs>
        <w:ind w:right="-7"/>
        <w:rPr>
          <w:rFonts w:eastAsia="Poppins"/>
          <w:i/>
          <w:sz w:val="20"/>
          <w:szCs w:val="20"/>
        </w:rPr>
      </w:pPr>
    </w:p>
    <w:p w:rsidRPr="00FD5656" w:rsidR="00FD5656" w:rsidP="00F03075" w:rsidRDefault="00FD5656" w14:paraId="58A48D08" w14:textId="77777777">
      <w:pPr>
        <w:pStyle w:val="Heading1"/>
      </w:pPr>
      <w:r w:rsidRPr="00FD5656">
        <w:t>Table of contents</w:t>
      </w:r>
    </w:p>
    <w:p w:rsidR="00FD5656" w:rsidP="00FD5656" w:rsidRDefault="00FD5656" w14:paraId="3BC35C99" w14:textId="72D13FE6">
      <w:pPr>
        <w:numPr>
          <w:ilvl w:val="0"/>
          <w:numId w:val="13"/>
        </w:numPr>
        <w:tabs>
          <w:tab w:val="left" w:pos="0"/>
        </w:tabs>
        <w:ind w:right="-7"/>
        <w:rPr>
          <w:i/>
        </w:rPr>
      </w:pPr>
      <w:r w:rsidRPr="00FD5656">
        <w:rPr>
          <w:i/>
        </w:rPr>
        <w:t>Please insert (with section links, if possible).</w:t>
      </w:r>
    </w:p>
    <w:p w:rsidR="00594FDF" w:rsidP="00CE341A" w:rsidRDefault="00594FDF" w14:paraId="6B18FA68" w14:textId="76D6FB92">
      <w:pPr>
        <w:pStyle w:val="Heading1"/>
        <w:rPr>
          <w:szCs w:val="28"/>
        </w:rPr>
      </w:pPr>
      <w:r>
        <w:rPr>
          <w:szCs w:val="28"/>
        </w:rPr>
        <w:br w:type="page"/>
      </w:r>
    </w:p>
    <w:p w:rsidR="00CE341A" w:rsidP="00CE341A" w:rsidRDefault="00CE341A" w14:paraId="307E1989" w14:textId="77777777">
      <w:pPr>
        <w:pStyle w:val="Heading1"/>
        <w:rPr>
          <w:szCs w:val="28"/>
        </w:rPr>
      </w:pPr>
    </w:p>
    <w:p w:rsidRPr="00EB7D4F" w:rsidR="00CE341A" w:rsidP="00CE341A" w:rsidRDefault="00CE341A" w14:paraId="2C186083" w14:textId="642B4593">
      <w:pPr>
        <w:pStyle w:val="Heading1"/>
        <w:rPr>
          <w:szCs w:val="28"/>
        </w:rPr>
      </w:pPr>
      <w:r w:rsidRPr="00EB7D4F">
        <w:rPr>
          <w:szCs w:val="28"/>
        </w:rPr>
        <w:t>Introduction</w:t>
      </w:r>
    </w:p>
    <w:p w:rsidRPr="00CE341A" w:rsidR="00CE341A" w:rsidP="00CE341A" w:rsidRDefault="00CE341A" w14:paraId="3E3B5E94" w14:textId="77777777">
      <w:pPr>
        <w:pStyle w:val="paragraph"/>
        <w:numPr>
          <w:ilvl w:val="0"/>
          <w:numId w:val="29"/>
        </w:numPr>
        <w:rPr>
          <w:rFonts w:asciiTheme="majorHAnsi" w:hAnsiTheme="majorHAnsi" w:cstheme="majorHAnsi"/>
          <w:b w:val="0"/>
          <w:i/>
          <w:iCs w:val="0"/>
          <w:sz w:val="24"/>
          <w:szCs w:val="24"/>
        </w:rPr>
      </w:pPr>
      <w:r w:rsidRPr="00CE341A">
        <w:rPr>
          <w:rFonts w:asciiTheme="majorHAnsi" w:hAnsiTheme="majorHAnsi" w:cstheme="majorHAnsi"/>
          <w:b w:val="0"/>
          <w:i/>
          <w:iCs w:val="0"/>
          <w:sz w:val="24"/>
          <w:szCs w:val="24"/>
        </w:rPr>
        <w:t>Brief description of the intervention and trial design, clarifying the purpose of the analyses to be performed (CONSORT 1b). (Please do not duplicate extensive content from the protocol.)</w:t>
      </w:r>
    </w:p>
    <w:p w:rsidR="00E6430D" w:rsidP="00E6430D" w:rsidRDefault="00E6430D" w14:paraId="39B257BB" w14:textId="77777777">
      <w:pPr>
        <w:pStyle w:val="Heading1"/>
      </w:pPr>
    </w:p>
    <w:p w:rsidRPr="00E6430D" w:rsidR="00E6430D" w:rsidP="00E6430D" w:rsidRDefault="00E6430D" w14:paraId="2B7D5104" w14:textId="386C9C3B">
      <w:pPr>
        <w:pStyle w:val="Heading1"/>
      </w:pPr>
      <w:r w:rsidRPr="00E6430D">
        <w:t>Design overview</w:t>
      </w:r>
    </w:p>
    <w:p w:rsidRPr="00480996" w:rsidR="00F03075" w:rsidP="00480996" w:rsidRDefault="00E6430D" w14:paraId="608D56DC" w14:textId="63D9C570">
      <w:pPr>
        <w:tabs>
          <w:tab w:val="left" w:pos="0"/>
        </w:tabs>
        <w:ind w:right="-7"/>
        <w:rPr>
          <w:iCs/>
        </w:rPr>
      </w:pPr>
      <w:r w:rsidRPr="00480996">
        <w:rPr>
          <w:iCs/>
        </w:rPr>
        <w:t>Please ensure all details are in line with the latest version of the protocol.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6"/>
        <w:gridCol w:w="2116"/>
        <w:gridCol w:w="5278"/>
      </w:tblGrid>
      <w:tr w:rsidRPr="00AB7CC5" w:rsidR="00AB7CC5" w:rsidTr="00BD0724" w14:paraId="57280AD3" w14:textId="77777777">
        <w:trPr>
          <w:trHeight w:val="567"/>
        </w:trPr>
        <w:tc>
          <w:tcPr>
            <w:tcW w:w="2071" w:type="pct"/>
            <w:gridSpan w:val="2"/>
            <w:shd w:val="clear" w:color="auto" w:fill="ED6D66" w:themeFill="accent1"/>
            <w:vAlign w:val="center"/>
          </w:tcPr>
          <w:p w:rsidRPr="007218E9" w:rsidR="00AB7CC5" w:rsidP="00BE1B23" w:rsidRDefault="00AB7CC5" w14:paraId="303233CB"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Trial design, including number of arms</w:t>
            </w:r>
          </w:p>
        </w:tc>
        <w:tc>
          <w:tcPr>
            <w:tcW w:w="2929" w:type="pct"/>
            <w:shd w:val="clear" w:color="auto" w:fill="FFFFFF" w:themeFill="background1"/>
            <w:vAlign w:val="center"/>
          </w:tcPr>
          <w:p w:rsidRPr="007218E9" w:rsidR="00AB7CC5" w:rsidP="00AB7CC5" w:rsidRDefault="00AB7CC5" w14:paraId="10F9B882" w14:textId="6853FC7C">
            <w:pPr>
              <w:tabs>
                <w:tab w:val="left" w:pos="0"/>
              </w:tabs>
              <w:ind w:right="-7"/>
              <w:rPr>
                <w:i/>
                <w:sz w:val="20"/>
                <w:szCs w:val="20"/>
              </w:rPr>
            </w:pPr>
            <w:proofErr w:type="gramStart"/>
            <w:r w:rsidRPr="007218E9">
              <w:rPr>
                <w:i/>
                <w:sz w:val="20"/>
                <w:szCs w:val="20"/>
              </w:rPr>
              <w:t>e.g.</w:t>
            </w:r>
            <w:proofErr w:type="gramEnd"/>
            <w:r w:rsidRPr="007218E9">
              <w:rPr>
                <w:i/>
                <w:sz w:val="20"/>
                <w:szCs w:val="20"/>
              </w:rPr>
              <w:t xml:space="preserve"> Two-arm, cluster randomised</w:t>
            </w:r>
          </w:p>
        </w:tc>
      </w:tr>
      <w:tr w:rsidRPr="00AB7CC5" w:rsidR="00AB7CC5" w:rsidTr="00BD0724" w14:paraId="7AF33844" w14:textId="77777777">
        <w:trPr>
          <w:trHeight w:val="567"/>
        </w:trPr>
        <w:tc>
          <w:tcPr>
            <w:tcW w:w="2071" w:type="pct"/>
            <w:gridSpan w:val="2"/>
            <w:shd w:val="clear" w:color="auto" w:fill="ED6D66" w:themeFill="accent1"/>
            <w:vAlign w:val="center"/>
          </w:tcPr>
          <w:p w:rsidRPr="007218E9" w:rsidR="00AB7CC5" w:rsidP="00BE1B23" w:rsidRDefault="00AB7CC5" w14:paraId="363411F3"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Unit of randomisation</w:t>
            </w:r>
          </w:p>
        </w:tc>
        <w:tc>
          <w:tcPr>
            <w:tcW w:w="2929" w:type="pct"/>
            <w:vAlign w:val="center"/>
          </w:tcPr>
          <w:p w:rsidRPr="007218E9" w:rsidR="00AB7CC5" w:rsidP="00AB7CC5" w:rsidRDefault="00AB7CC5" w14:paraId="06A17431" w14:textId="7909FFAE">
            <w:pPr>
              <w:tabs>
                <w:tab w:val="left" w:pos="0"/>
              </w:tabs>
              <w:ind w:right="-7"/>
              <w:rPr>
                <w:i/>
                <w:sz w:val="20"/>
                <w:szCs w:val="20"/>
              </w:rPr>
            </w:pPr>
            <w:proofErr w:type="gramStart"/>
            <w:r w:rsidRPr="007218E9">
              <w:rPr>
                <w:i/>
                <w:sz w:val="20"/>
                <w:szCs w:val="20"/>
              </w:rPr>
              <w:t>e.g.</w:t>
            </w:r>
            <w:proofErr w:type="gramEnd"/>
            <w:r w:rsidRPr="007218E9">
              <w:rPr>
                <w:i/>
                <w:sz w:val="20"/>
                <w:szCs w:val="20"/>
              </w:rPr>
              <w:t xml:space="preserve"> Individual participant, setting</w:t>
            </w:r>
          </w:p>
        </w:tc>
      </w:tr>
      <w:tr w:rsidRPr="00AB7CC5" w:rsidR="00AB7CC5" w:rsidTr="00BD0724" w14:paraId="053540BA" w14:textId="77777777">
        <w:trPr>
          <w:trHeight w:val="567"/>
        </w:trPr>
        <w:tc>
          <w:tcPr>
            <w:tcW w:w="2071" w:type="pct"/>
            <w:gridSpan w:val="2"/>
            <w:shd w:val="clear" w:color="auto" w:fill="ED6D66" w:themeFill="accent1"/>
            <w:vAlign w:val="center"/>
          </w:tcPr>
          <w:p w:rsidRPr="007218E9" w:rsidR="00AB7CC5" w:rsidP="00BE1B23" w:rsidRDefault="00AB7CC5" w14:paraId="5FC278F2"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 xml:space="preserve">Stratification variables </w:t>
            </w:r>
          </w:p>
          <w:p w:rsidRPr="007218E9" w:rsidR="00AB7CC5" w:rsidP="00BE1B23" w:rsidRDefault="00AB7CC5" w14:paraId="42A6B9A6" w14:textId="77777777">
            <w:pPr>
              <w:tabs>
                <w:tab w:val="left" w:pos="0"/>
              </w:tabs>
              <w:ind w:right="-7"/>
              <w:jc w:val="left"/>
              <w:rPr>
                <w:bCs/>
                <w:iCs/>
                <w:color w:val="FFFFFF" w:themeColor="background1"/>
                <w:sz w:val="20"/>
                <w:szCs w:val="20"/>
              </w:rPr>
            </w:pPr>
            <w:r w:rsidRPr="007218E9">
              <w:rPr>
                <w:bCs/>
                <w:iCs/>
                <w:color w:val="FFFFFF" w:themeColor="background1"/>
                <w:sz w:val="20"/>
                <w:szCs w:val="20"/>
              </w:rPr>
              <w:t>(if applicable)</w:t>
            </w:r>
          </w:p>
        </w:tc>
        <w:tc>
          <w:tcPr>
            <w:tcW w:w="2929" w:type="pct"/>
            <w:vAlign w:val="center"/>
          </w:tcPr>
          <w:p w:rsidRPr="007218E9" w:rsidR="00AB7CC5" w:rsidP="00AB7CC5" w:rsidRDefault="00BD702E" w14:paraId="112CF810" w14:textId="6A6F79FF">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Geographic area</w:t>
            </w:r>
          </w:p>
        </w:tc>
      </w:tr>
      <w:tr w:rsidRPr="00AB7CC5" w:rsidR="00AB7CC5" w:rsidTr="00BD0724" w14:paraId="5B43A020" w14:textId="77777777">
        <w:trPr>
          <w:trHeight w:val="567"/>
        </w:trPr>
        <w:tc>
          <w:tcPr>
            <w:tcW w:w="897" w:type="pct"/>
            <w:vMerge w:val="restart"/>
            <w:shd w:val="clear" w:color="auto" w:fill="ED6D66" w:themeFill="accent1"/>
            <w:vAlign w:val="center"/>
          </w:tcPr>
          <w:p w:rsidRPr="007218E9" w:rsidR="00AB7CC5" w:rsidP="00BE1B23" w:rsidRDefault="00AB7CC5" w14:paraId="6700DAE9" w14:textId="77777777">
            <w:pPr>
              <w:tabs>
                <w:tab w:val="left" w:pos="0"/>
              </w:tabs>
              <w:ind w:right="-7"/>
              <w:jc w:val="left"/>
              <w:rPr>
                <w:b/>
                <w:iCs/>
                <w:color w:val="FFFFFF" w:themeColor="background1"/>
                <w:sz w:val="20"/>
                <w:szCs w:val="20"/>
              </w:rPr>
            </w:pPr>
            <w:r w:rsidRPr="007218E9">
              <w:rPr>
                <w:b/>
                <w:bCs/>
                <w:iCs/>
                <w:color w:val="FFFFFF" w:themeColor="background1"/>
                <w:sz w:val="20"/>
                <w:szCs w:val="20"/>
              </w:rPr>
              <w:t>Primary outcome</w:t>
            </w:r>
          </w:p>
        </w:tc>
        <w:tc>
          <w:tcPr>
            <w:tcW w:w="1174" w:type="pct"/>
            <w:shd w:val="clear" w:color="auto" w:fill="ED6D66" w:themeFill="accent1"/>
            <w:vAlign w:val="center"/>
          </w:tcPr>
          <w:p w:rsidRPr="007218E9" w:rsidR="00AB7CC5" w:rsidP="00BE1B23" w:rsidRDefault="00AB7CC5" w14:paraId="26DB1774" w14:textId="77777777">
            <w:pPr>
              <w:tabs>
                <w:tab w:val="left" w:pos="0"/>
              </w:tabs>
              <w:ind w:right="-7"/>
              <w:jc w:val="left"/>
              <w:rPr>
                <w:iCs/>
                <w:color w:val="FFFFFF" w:themeColor="background1"/>
                <w:sz w:val="20"/>
                <w:szCs w:val="20"/>
              </w:rPr>
            </w:pPr>
            <w:r w:rsidRPr="007218E9">
              <w:rPr>
                <w:iCs/>
                <w:color w:val="FFFFFF" w:themeColor="background1"/>
                <w:sz w:val="20"/>
                <w:szCs w:val="20"/>
              </w:rPr>
              <w:t>variable</w:t>
            </w:r>
          </w:p>
        </w:tc>
        <w:tc>
          <w:tcPr>
            <w:tcW w:w="2929" w:type="pct"/>
            <w:vAlign w:val="center"/>
          </w:tcPr>
          <w:p w:rsidRPr="007218E9" w:rsidR="00AB7CC5" w:rsidP="00AB7CC5" w:rsidRDefault="00BD702E" w14:paraId="3E1F8BD1" w14:textId="6CDB9941">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Arrests</w:t>
            </w:r>
          </w:p>
        </w:tc>
      </w:tr>
      <w:tr w:rsidRPr="00AB7CC5" w:rsidR="00AB7CC5" w:rsidTr="00BD0724" w14:paraId="49901E51" w14:textId="77777777">
        <w:trPr>
          <w:trHeight w:val="567"/>
        </w:trPr>
        <w:tc>
          <w:tcPr>
            <w:tcW w:w="897" w:type="pct"/>
            <w:vMerge/>
            <w:shd w:val="clear" w:color="auto" w:fill="ED6D66" w:themeFill="accent1"/>
            <w:vAlign w:val="center"/>
          </w:tcPr>
          <w:p w:rsidRPr="007218E9" w:rsidR="00AB7CC5" w:rsidP="00BE1B23" w:rsidRDefault="00AB7CC5" w14:paraId="4C62C53D" w14:textId="77777777">
            <w:pPr>
              <w:tabs>
                <w:tab w:val="left" w:pos="0"/>
              </w:tabs>
              <w:ind w:right="-7"/>
              <w:jc w:val="left"/>
              <w:rPr>
                <w:iCs/>
                <w:color w:val="FFFFFF" w:themeColor="background1"/>
                <w:sz w:val="20"/>
                <w:szCs w:val="20"/>
              </w:rPr>
            </w:pPr>
          </w:p>
        </w:tc>
        <w:tc>
          <w:tcPr>
            <w:tcW w:w="1174" w:type="pct"/>
            <w:shd w:val="clear" w:color="auto" w:fill="ED6D66" w:themeFill="accent1"/>
            <w:vAlign w:val="center"/>
          </w:tcPr>
          <w:p w:rsidRPr="007218E9" w:rsidR="00AB7CC5" w:rsidP="00BE1B23" w:rsidRDefault="00AB7CC5" w14:paraId="0435984B" w14:textId="77777777">
            <w:pPr>
              <w:tabs>
                <w:tab w:val="left" w:pos="0"/>
              </w:tabs>
              <w:ind w:right="-7"/>
              <w:jc w:val="left"/>
              <w:rPr>
                <w:iCs/>
                <w:color w:val="FFFFFF" w:themeColor="background1"/>
                <w:sz w:val="20"/>
                <w:szCs w:val="20"/>
              </w:rPr>
            </w:pPr>
            <w:r w:rsidRPr="007218E9">
              <w:rPr>
                <w:iCs/>
                <w:color w:val="FFFFFF" w:themeColor="background1"/>
                <w:sz w:val="20"/>
                <w:szCs w:val="20"/>
              </w:rPr>
              <w:t>measure (instrument, scale, source)</w:t>
            </w:r>
          </w:p>
        </w:tc>
        <w:tc>
          <w:tcPr>
            <w:tcW w:w="2929" w:type="pct"/>
            <w:vAlign w:val="center"/>
          </w:tcPr>
          <w:p w:rsidRPr="007218E9" w:rsidR="00AB7CC5" w:rsidP="00AB7CC5" w:rsidRDefault="00BD702E" w14:paraId="172034A3" w14:textId="100E2292">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N arrests within a two-year period, Policy National Computer (PNC) </w:t>
            </w:r>
          </w:p>
        </w:tc>
      </w:tr>
      <w:tr w:rsidRPr="00AB7CC5" w:rsidR="00AB7CC5" w:rsidTr="00BD0724" w14:paraId="024B1267" w14:textId="77777777">
        <w:trPr>
          <w:trHeight w:val="567"/>
        </w:trPr>
        <w:tc>
          <w:tcPr>
            <w:tcW w:w="897" w:type="pct"/>
            <w:vMerge w:val="restart"/>
            <w:shd w:val="clear" w:color="auto" w:fill="ED6D66" w:themeFill="accent1"/>
            <w:vAlign w:val="center"/>
          </w:tcPr>
          <w:p w:rsidRPr="007218E9" w:rsidR="00AB7CC5" w:rsidP="00BE1B23" w:rsidRDefault="00AB7CC5" w14:paraId="38E7DFBE" w14:textId="77777777">
            <w:pPr>
              <w:tabs>
                <w:tab w:val="left" w:pos="0"/>
              </w:tabs>
              <w:ind w:right="-7"/>
              <w:jc w:val="left"/>
              <w:rPr>
                <w:iCs/>
                <w:color w:val="FFFFFF" w:themeColor="background1"/>
                <w:sz w:val="20"/>
                <w:szCs w:val="20"/>
              </w:rPr>
            </w:pPr>
            <w:r w:rsidRPr="007218E9">
              <w:rPr>
                <w:b/>
                <w:bCs/>
                <w:iCs/>
                <w:color w:val="FFFFFF" w:themeColor="background1"/>
                <w:sz w:val="20"/>
                <w:szCs w:val="20"/>
              </w:rPr>
              <w:t>Secondary outcome(s)</w:t>
            </w:r>
          </w:p>
        </w:tc>
        <w:tc>
          <w:tcPr>
            <w:tcW w:w="1174" w:type="pct"/>
            <w:shd w:val="clear" w:color="auto" w:fill="ED6D66" w:themeFill="accent1"/>
            <w:vAlign w:val="center"/>
          </w:tcPr>
          <w:p w:rsidRPr="007218E9" w:rsidR="00AB7CC5" w:rsidP="00BE1B23" w:rsidRDefault="00AB7CC5" w14:paraId="327F5F74" w14:textId="77777777">
            <w:pPr>
              <w:tabs>
                <w:tab w:val="left" w:pos="0"/>
              </w:tabs>
              <w:ind w:right="-7"/>
              <w:jc w:val="left"/>
              <w:rPr>
                <w:iCs/>
                <w:color w:val="FFFFFF" w:themeColor="background1"/>
                <w:sz w:val="20"/>
                <w:szCs w:val="20"/>
              </w:rPr>
            </w:pPr>
            <w:r w:rsidRPr="007218E9">
              <w:rPr>
                <w:iCs/>
                <w:color w:val="FFFFFF" w:themeColor="background1"/>
                <w:sz w:val="20"/>
                <w:szCs w:val="20"/>
              </w:rPr>
              <w:t>variable(s)</w:t>
            </w:r>
          </w:p>
        </w:tc>
        <w:tc>
          <w:tcPr>
            <w:tcW w:w="2929" w:type="pct"/>
            <w:vAlign w:val="center"/>
          </w:tcPr>
          <w:p w:rsidRPr="007218E9" w:rsidR="00AB7CC5" w:rsidP="00AB7CC5" w:rsidRDefault="00BD702E" w14:paraId="5B7DC067" w14:textId="049284D2">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Self-regulation </w:t>
            </w:r>
          </w:p>
        </w:tc>
      </w:tr>
      <w:tr w:rsidRPr="00AB7CC5" w:rsidR="00AB7CC5" w:rsidTr="00BD0724" w14:paraId="63A8DE20" w14:textId="77777777">
        <w:trPr>
          <w:trHeight w:val="567"/>
        </w:trPr>
        <w:tc>
          <w:tcPr>
            <w:tcW w:w="897" w:type="pct"/>
            <w:vMerge/>
            <w:shd w:val="clear" w:color="auto" w:fill="ED6D66" w:themeFill="accent1"/>
            <w:vAlign w:val="center"/>
          </w:tcPr>
          <w:p w:rsidRPr="007218E9" w:rsidR="00AB7CC5" w:rsidP="00BE1B23" w:rsidRDefault="00AB7CC5" w14:paraId="150DAAE0" w14:textId="77777777">
            <w:pPr>
              <w:tabs>
                <w:tab w:val="left" w:pos="0"/>
              </w:tabs>
              <w:ind w:right="-7"/>
              <w:jc w:val="left"/>
              <w:rPr>
                <w:iCs/>
                <w:color w:val="FFFFFF" w:themeColor="background1"/>
                <w:sz w:val="20"/>
                <w:szCs w:val="20"/>
              </w:rPr>
            </w:pPr>
          </w:p>
        </w:tc>
        <w:tc>
          <w:tcPr>
            <w:tcW w:w="1174" w:type="pct"/>
            <w:shd w:val="clear" w:color="auto" w:fill="ED6D66" w:themeFill="accent1"/>
            <w:vAlign w:val="center"/>
          </w:tcPr>
          <w:p w:rsidRPr="007218E9" w:rsidR="00AB7CC5" w:rsidP="00BE1B23" w:rsidRDefault="00AB7CC5" w14:paraId="4861025B" w14:textId="77777777">
            <w:pPr>
              <w:tabs>
                <w:tab w:val="left" w:pos="0"/>
              </w:tabs>
              <w:ind w:right="-7"/>
              <w:jc w:val="left"/>
              <w:rPr>
                <w:iCs/>
                <w:color w:val="FFFFFF" w:themeColor="background1"/>
                <w:sz w:val="20"/>
                <w:szCs w:val="20"/>
              </w:rPr>
            </w:pPr>
            <w:r w:rsidRPr="007218E9">
              <w:rPr>
                <w:iCs/>
                <w:color w:val="FFFFFF" w:themeColor="background1"/>
                <w:sz w:val="20"/>
                <w:szCs w:val="20"/>
              </w:rPr>
              <w:t>measure(s)</w:t>
            </w:r>
          </w:p>
          <w:p w:rsidRPr="007218E9" w:rsidR="00AB7CC5" w:rsidP="00BE1B23" w:rsidRDefault="00AB7CC5" w14:paraId="4CA449A1" w14:textId="77777777">
            <w:pPr>
              <w:tabs>
                <w:tab w:val="left" w:pos="0"/>
              </w:tabs>
              <w:ind w:right="-7"/>
              <w:jc w:val="left"/>
              <w:rPr>
                <w:iCs/>
                <w:color w:val="FFFFFF" w:themeColor="background1"/>
                <w:sz w:val="20"/>
                <w:szCs w:val="20"/>
              </w:rPr>
            </w:pPr>
            <w:r w:rsidRPr="007218E9">
              <w:rPr>
                <w:iCs/>
                <w:color w:val="FFFFFF" w:themeColor="background1"/>
                <w:sz w:val="20"/>
                <w:szCs w:val="20"/>
              </w:rPr>
              <w:t>(instrument, scale, source)</w:t>
            </w:r>
          </w:p>
        </w:tc>
        <w:tc>
          <w:tcPr>
            <w:tcW w:w="2929" w:type="pct"/>
            <w:vAlign w:val="center"/>
          </w:tcPr>
          <w:p w:rsidRPr="007218E9" w:rsidR="00AB7CC5" w:rsidP="00AB7CC5" w:rsidRDefault="00BD702E" w14:paraId="55A986E5" w14:textId="4990B74B">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ELS Self-Regulation Scale, 0-5, survey of parents at end of first year</w:t>
            </w:r>
          </w:p>
        </w:tc>
      </w:tr>
      <w:tr w:rsidRPr="00AB7CC5" w:rsidR="00AB7CC5" w:rsidTr="00BD0724" w14:paraId="1438EB53" w14:textId="77777777">
        <w:trPr>
          <w:trHeight w:val="567"/>
        </w:trPr>
        <w:tc>
          <w:tcPr>
            <w:tcW w:w="897" w:type="pct"/>
            <w:vMerge w:val="restart"/>
            <w:shd w:val="clear" w:color="auto" w:fill="ED6D66" w:themeFill="accent1"/>
            <w:vAlign w:val="center"/>
          </w:tcPr>
          <w:p w:rsidRPr="007218E9" w:rsidR="00AB7CC5" w:rsidP="00BE1B23" w:rsidRDefault="00AB7CC5" w14:paraId="605E50C8"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Baseline for primary outcome</w:t>
            </w:r>
          </w:p>
        </w:tc>
        <w:tc>
          <w:tcPr>
            <w:tcW w:w="1174" w:type="pct"/>
            <w:shd w:val="clear" w:color="auto" w:fill="ED6D66" w:themeFill="accent1"/>
          </w:tcPr>
          <w:p w:rsidRPr="007218E9" w:rsidR="00AB7CC5" w:rsidP="00BE1B23" w:rsidRDefault="00AB7CC5" w14:paraId="1D4DFCB9"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variable</w:t>
            </w:r>
          </w:p>
        </w:tc>
        <w:tc>
          <w:tcPr>
            <w:tcW w:w="2929" w:type="pct"/>
            <w:vAlign w:val="center"/>
          </w:tcPr>
          <w:p w:rsidRPr="007218E9" w:rsidR="00AB7CC5" w:rsidP="00AB7CC5" w:rsidRDefault="00BD702E" w14:paraId="53E5068B" w14:textId="2A62373E">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Arrests</w:t>
            </w:r>
          </w:p>
        </w:tc>
      </w:tr>
      <w:tr w:rsidRPr="00AB7CC5" w:rsidR="00AB7CC5" w:rsidTr="00BD0724" w14:paraId="76CF0CB4" w14:textId="77777777">
        <w:trPr>
          <w:trHeight w:val="567"/>
        </w:trPr>
        <w:tc>
          <w:tcPr>
            <w:tcW w:w="897" w:type="pct"/>
            <w:vMerge/>
            <w:shd w:val="clear" w:color="auto" w:fill="ED6D66" w:themeFill="accent1"/>
          </w:tcPr>
          <w:p w:rsidRPr="007218E9" w:rsidR="00AB7CC5" w:rsidP="00BE1B23" w:rsidRDefault="00AB7CC5" w14:paraId="66A8870C" w14:textId="77777777">
            <w:pPr>
              <w:tabs>
                <w:tab w:val="left" w:pos="0"/>
              </w:tabs>
              <w:ind w:right="-7"/>
              <w:jc w:val="left"/>
              <w:rPr>
                <w:b/>
                <w:bCs/>
                <w:iCs/>
                <w:color w:val="FFFFFF" w:themeColor="background1"/>
                <w:sz w:val="20"/>
                <w:szCs w:val="20"/>
              </w:rPr>
            </w:pPr>
          </w:p>
        </w:tc>
        <w:tc>
          <w:tcPr>
            <w:tcW w:w="1174" w:type="pct"/>
            <w:shd w:val="clear" w:color="auto" w:fill="ED6D66" w:themeFill="accent1"/>
          </w:tcPr>
          <w:p w:rsidRPr="007218E9" w:rsidR="00AB7CC5" w:rsidP="00BE1B23" w:rsidRDefault="00AB7CC5" w14:paraId="6A51C487" w14:textId="77777777">
            <w:pPr>
              <w:tabs>
                <w:tab w:val="left" w:pos="0"/>
              </w:tabs>
              <w:ind w:right="-7"/>
              <w:jc w:val="left"/>
              <w:rPr>
                <w:iCs/>
                <w:color w:val="FFFFFF" w:themeColor="background1"/>
                <w:sz w:val="20"/>
                <w:szCs w:val="20"/>
              </w:rPr>
            </w:pPr>
            <w:r w:rsidRPr="007218E9">
              <w:rPr>
                <w:iCs/>
                <w:color w:val="FFFFFF" w:themeColor="background1"/>
                <w:sz w:val="20"/>
                <w:szCs w:val="20"/>
              </w:rPr>
              <w:t>measure (instrument, scale, source)</w:t>
            </w:r>
          </w:p>
        </w:tc>
        <w:tc>
          <w:tcPr>
            <w:tcW w:w="2929" w:type="pct"/>
            <w:vAlign w:val="center"/>
          </w:tcPr>
          <w:p w:rsidRPr="007218E9" w:rsidR="00AB7CC5" w:rsidP="00AB7CC5" w:rsidRDefault="00BD702E" w14:paraId="5DED61D5" w14:textId="0A730FC9">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N arrests within a two-year period, Policy National Computer (PNC)</w:t>
            </w:r>
          </w:p>
        </w:tc>
      </w:tr>
      <w:tr w:rsidRPr="00AB7CC5" w:rsidR="00AB7CC5" w:rsidTr="00BD0724" w14:paraId="08BC503C" w14:textId="77777777">
        <w:trPr>
          <w:trHeight w:val="567"/>
        </w:trPr>
        <w:tc>
          <w:tcPr>
            <w:tcW w:w="897" w:type="pct"/>
            <w:vMerge w:val="restart"/>
            <w:shd w:val="clear" w:color="auto" w:fill="ED6D66" w:themeFill="accent1"/>
            <w:vAlign w:val="center"/>
          </w:tcPr>
          <w:p w:rsidRPr="007218E9" w:rsidR="00AB7CC5" w:rsidP="00BE1B23" w:rsidRDefault="00AB7CC5" w14:paraId="00275DEA"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Baseline for secondary outcome</w:t>
            </w:r>
          </w:p>
        </w:tc>
        <w:tc>
          <w:tcPr>
            <w:tcW w:w="1174" w:type="pct"/>
            <w:shd w:val="clear" w:color="auto" w:fill="ED6D66" w:themeFill="accent1"/>
          </w:tcPr>
          <w:p w:rsidRPr="007218E9" w:rsidR="00AB7CC5" w:rsidP="00BE1B23" w:rsidRDefault="00AB7CC5" w14:paraId="014A8BB0" w14:textId="77777777">
            <w:pPr>
              <w:tabs>
                <w:tab w:val="left" w:pos="0"/>
              </w:tabs>
              <w:ind w:right="-7"/>
              <w:jc w:val="left"/>
              <w:rPr>
                <w:b/>
                <w:bCs/>
                <w:iCs/>
                <w:color w:val="FFFFFF" w:themeColor="background1"/>
                <w:sz w:val="20"/>
                <w:szCs w:val="20"/>
              </w:rPr>
            </w:pPr>
            <w:r w:rsidRPr="007218E9">
              <w:rPr>
                <w:b/>
                <w:bCs/>
                <w:iCs/>
                <w:color w:val="FFFFFF" w:themeColor="background1"/>
                <w:sz w:val="20"/>
                <w:szCs w:val="20"/>
              </w:rPr>
              <w:t>variable</w:t>
            </w:r>
          </w:p>
        </w:tc>
        <w:tc>
          <w:tcPr>
            <w:tcW w:w="2929" w:type="pct"/>
            <w:vAlign w:val="center"/>
          </w:tcPr>
          <w:p w:rsidRPr="007218E9" w:rsidR="00AB7CC5" w:rsidP="00AB7CC5" w:rsidRDefault="00BD702E" w14:paraId="23DDA2D3" w14:textId="2C1E8C7E">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Self-regulation</w:t>
            </w:r>
          </w:p>
        </w:tc>
      </w:tr>
      <w:tr w:rsidRPr="00AB7CC5" w:rsidR="00AB7CC5" w:rsidTr="00BD0724" w14:paraId="5FFA4639" w14:textId="77777777">
        <w:trPr>
          <w:trHeight w:val="567"/>
        </w:trPr>
        <w:tc>
          <w:tcPr>
            <w:tcW w:w="897" w:type="pct"/>
            <w:vMerge/>
            <w:shd w:val="clear" w:color="auto" w:fill="ED6D66" w:themeFill="accent1"/>
          </w:tcPr>
          <w:p w:rsidRPr="007218E9" w:rsidR="00AB7CC5" w:rsidP="00BE1B23" w:rsidRDefault="00AB7CC5" w14:paraId="3B5EC2D9" w14:textId="77777777">
            <w:pPr>
              <w:tabs>
                <w:tab w:val="left" w:pos="0"/>
              </w:tabs>
              <w:ind w:right="-7"/>
              <w:jc w:val="left"/>
              <w:rPr>
                <w:b/>
                <w:bCs/>
                <w:iCs/>
                <w:color w:val="FFFFFF" w:themeColor="background1"/>
                <w:sz w:val="20"/>
                <w:szCs w:val="20"/>
              </w:rPr>
            </w:pPr>
          </w:p>
        </w:tc>
        <w:tc>
          <w:tcPr>
            <w:tcW w:w="1174" w:type="pct"/>
            <w:shd w:val="clear" w:color="auto" w:fill="ED6D66" w:themeFill="accent1"/>
          </w:tcPr>
          <w:p w:rsidRPr="007218E9" w:rsidR="00AB7CC5" w:rsidP="00BE1B23" w:rsidRDefault="00AB7CC5" w14:paraId="3D65C963" w14:textId="77777777">
            <w:pPr>
              <w:tabs>
                <w:tab w:val="left" w:pos="0"/>
              </w:tabs>
              <w:ind w:right="-7"/>
              <w:jc w:val="left"/>
              <w:rPr>
                <w:iCs/>
                <w:color w:val="FFFFFF" w:themeColor="background1"/>
                <w:sz w:val="20"/>
                <w:szCs w:val="20"/>
              </w:rPr>
            </w:pPr>
            <w:r w:rsidRPr="007218E9">
              <w:rPr>
                <w:iCs/>
                <w:color w:val="FFFFFF" w:themeColor="background1"/>
                <w:sz w:val="20"/>
                <w:szCs w:val="20"/>
              </w:rPr>
              <w:t>measure (instrument, scale, source)</w:t>
            </w:r>
          </w:p>
        </w:tc>
        <w:tc>
          <w:tcPr>
            <w:tcW w:w="2929" w:type="pct"/>
            <w:vAlign w:val="center"/>
          </w:tcPr>
          <w:p w:rsidRPr="007218E9" w:rsidR="00AB7CC5" w:rsidP="00AB7CC5" w:rsidRDefault="00BD702E" w14:paraId="04EBAA8B" w14:textId="4D3E9C51">
            <w:pPr>
              <w:tabs>
                <w:tab w:val="left" w:pos="0"/>
              </w:tabs>
              <w:ind w:right="-7"/>
              <w:rPr>
                <w:i/>
                <w:sz w:val="20"/>
                <w:szCs w:val="20"/>
              </w:rPr>
            </w:pPr>
            <w:proofErr w:type="gramStart"/>
            <w:r w:rsidRPr="007218E9">
              <w:rPr>
                <w:i/>
                <w:sz w:val="20"/>
                <w:szCs w:val="20"/>
              </w:rPr>
              <w:t>e.g.</w:t>
            </w:r>
            <w:proofErr w:type="gramEnd"/>
            <w:r w:rsidRPr="007218E9" w:rsidR="00AB7CC5">
              <w:rPr>
                <w:i/>
                <w:sz w:val="20"/>
                <w:szCs w:val="20"/>
              </w:rPr>
              <w:t xml:space="preserve"> ELS Self-Regulation Scale, 0-5, survey prior to randomisation</w:t>
            </w:r>
          </w:p>
        </w:tc>
      </w:tr>
    </w:tbl>
    <w:p w:rsidR="00AB7CC5" w:rsidP="00AB7CC5" w:rsidRDefault="00AB7CC5" w14:paraId="34784FB3" w14:textId="150AFAA8">
      <w:pPr>
        <w:tabs>
          <w:tab w:val="left" w:pos="0"/>
        </w:tabs>
        <w:ind w:right="-7"/>
        <w:rPr>
          <w:i/>
        </w:rPr>
      </w:pPr>
    </w:p>
    <w:p w:rsidRPr="00480996" w:rsidR="00480996" w:rsidP="00480996" w:rsidRDefault="00480996" w14:paraId="5B3E3E83" w14:textId="77777777">
      <w:pPr>
        <w:pStyle w:val="Heading1"/>
      </w:pPr>
      <w:r w:rsidRPr="00480996">
        <w:t>Sample size calculations overview</w:t>
      </w:r>
    </w:p>
    <w:p w:rsidRPr="00480996" w:rsidR="00480996" w:rsidP="00480996" w:rsidRDefault="00480996" w14:paraId="7DF0FE6E" w14:textId="77777777">
      <w:pPr>
        <w:tabs>
          <w:tab w:val="left" w:pos="0"/>
        </w:tabs>
        <w:ind w:right="-7"/>
        <w:rPr>
          <w:iCs/>
        </w:rPr>
      </w:pPr>
      <w:r w:rsidRPr="00480996">
        <w:rPr>
          <w:iCs/>
        </w:rPr>
        <w:t xml:space="preserve">Please ensure all details are in line with the latest version of the protocol. </w:t>
      </w:r>
    </w:p>
    <w:tbl>
      <w:tblPr>
        <w:tblStyle w:val="TableGrid"/>
        <w:tblW w:w="5000" w:type="pct"/>
        <w:tblLook w:val="04A0" w:firstRow="1" w:lastRow="0" w:firstColumn="1" w:lastColumn="0" w:noHBand="0" w:noVBand="1"/>
      </w:tblPr>
      <w:tblGrid>
        <w:gridCol w:w="2108"/>
        <w:gridCol w:w="1797"/>
        <w:gridCol w:w="2553"/>
        <w:gridCol w:w="2552"/>
      </w:tblGrid>
      <w:tr w:rsidRPr="00480996" w:rsidR="00480996" w:rsidTr="00BD0724" w14:paraId="01AF348D" w14:textId="77777777">
        <w:trPr>
          <w:trHeight w:val="804"/>
          <w:tblHeader/>
        </w:trPr>
        <w:tc>
          <w:tcPr>
            <w:tcW w:w="2167" w:type="pct"/>
            <w:gridSpan w:val="2"/>
            <w:shd w:val="clear" w:color="auto" w:fill="ED6D66" w:themeFill="accent1"/>
            <w:vAlign w:val="center"/>
          </w:tcPr>
          <w:p w:rsidRPr="00480996" w:rsidR="00480996" w:rsidP="006250C6" w:rsidRDefault="00480996" w14:paraId="215DAFCF" w14:textId="77777777">
            <w:pPr>
              <w:tabs>
                <w:tab w:val="left" w:pos="0"/>
              </w:tabs>
              <w:ind w:right="-7"/>
              <w:jc w:val="left"/>
              <w:rPr>
                <w:b/>
                <w:iCs/>
                <w:color w:val="FFFFFF" w:themeColor="background1"/>
                <w:sz w:val="20"/>
                <w:szCs w:val="20"/>
              </w:rPr>
            </w:pPr>
          </w:p>
        </w:tc>
        <w:tc>
          <w:tcPr>
            <w:tcW w:w="1417" w:type="pct"/>
            <w:shd w:val="clear" w:color="auto" w:fill="ED6D66" w:themeFill="accent1"/>
            <w:vAlign w:val="center"/>
          </w:tcPr>
          <w:p w:rsidRPr="00480996" w:rsidR="00480996" w:rsidP="00480996" w:rsidRDefault="00480996" w14:paraId="222E56C4" w14:textId="77777777">
            <w:pPr>
              <w:tabs>
                <w:tab w:val="left" w:pos="0"/>
              </w:tabs>
              <w:ind w:right="-7"/>
              <w:rPr>
                <w:b/>
                <w:iCs/>
                <w:color w:val="FFFFFF" w:themeColor="background1"/>
                <w:sz w:val="20"/>
                <w:szCs w:val="20"/>
              </w:rPr>
            </w:pPr>
            <w:r w:rsidRPr="00480996">
              <w:rPr>
                <w:b/>
                <w:iCs/>
                <w:color w:val="FFFFFF" w:themeColor="background1"/>
                <w:sz w:val="20"/>
                <w:szCs w:val="20"/>
              </w:rPr>
              <w:t>Protocol</w:t>
            </w:r>
          </w:p>
          <w:p w:rsidRPr="00480996" w:rsidR="00480996" w:rsidP="00480996" w:rsidRDefault="00480996" w14:paraId="66C36A61" w14:textId="77777777">
            <w:pPr>
              <w:tabs>
                <w:tab w:val="left" w:pos="0"/>
              </w:tabs>
              <w:ind w:right="-7"/>
              <w:rPr>
                <w:b/>
                <w:iCs/>
                <w:color w:val="FFFFFF" w:themeColor="background1"/>
                <w:sz w:val="20"/>
                <w:szCs w:val="20"/>
              </w:rPr>
            </w:pPr>
          </w:p>
        </w:tc>
        <w:tc>
          <w:tcPr>
            <w:tcW w:w="1416" w:type="pct"/>
            <w:shd w:val="clear" w:color="auto" w:fill="ED6D66" w:themeFill="accent1"/>
          </w:tcPr>
          <w:p w:rsidRPr="00480996" w:rsidR="00480996" w:rsidP="00480996" w:rsidRDefault="00480996" w14:paraId="71D4E885" w14:textId="77777777">
            <w:pPr>
              <w:tabs>
                <w:tab w:val="left" w:pos="0"/>
              </w:tabs>
              <w:ind w:right="-7"/>
              <w:rPr>
                <w:b/>
                <w:iCs/>
                <w:color w:val="FFFFFF" w:themeColor="background1"/>
                <w:sz w:val="20"/>
                <w:szCs w:val="20"/>
              </w:rPr>
            </w:pPr>
            <w:r w:rsidRPr="00480996">
              <w:rPr>
                <w:b/>
                <w:iCs/>
                <w:color w:val="FFFFFF" w:themeColor="background1"/>
                <w:sz w:val="20"/>
                <w:szCs w:val="20"/>
              </w:rPr>
              <w:t>Randomisation</w:t>
            </w:r>
          </w:p>
          <w:p w:rsidRPr="00480996" w:rsidR="00480996" w:rsidP="00480996" w:rsidRDefault="00480996" w14:paraId="0FE93BFE" w14:textId="77777777">
            <w:pPr>
              <w:tabs>
                <w:tab w:val="left" w:pos="0"/>
              </w:tabs>
              <w:ind w:right="-7"/>
              <w:rPr>
                <w:b/>
                <w:iCs/>
                <w:color w:val="FFFFFF" w:themeColor="background1"/>
                <w:sz w:val="20"/>
                <w:szCs w:val="20"/>
              </w:rPr>
            </w:pPr>
          </w:p>
        </w:tc>
      </w:tr>
      <w:tr w:rsidRPr="00480996" w:rsidR="00480996" w:rsidTr="00BD0724" w14:paraId="584EA6AD" w14:textId="77777777">
        <w:trPr>
          <w:trHeight w:val="742"/>
        </w:trPr>
        <w:tc>
          <w:tcPr>
            <w:tcW w:w="2167" w:type="pct"/>
            <w:gridSpan w:val="2"/>
            <w:shd w:val="clear" w:color="auto" w:fill="ED6D66" w:themeFill="accent1"/>
            <w:vAlign w:val="center"/>
          </w:tcPr>
          <w:p w:rsidRPr="00480996" w:rsidR="00480996" w:rsidP="006250C6" w:rsidRDefault="00480996" w14:paraId="397FBE52" w14:textId="77777777">
            <w:pPr>
              <w:tabs>
                <w:tab w:val="left" w:pos="0"/>
              </w:tabs>
              <w:ind w:right="-7"/>
              <w:jc w:val="left"/>
              <w:rPr>
                <w:b/>
                <w:iCs/>
                <w:color w:val="FFFFFF" w:themeColor="background1"/>
                <w:sz w:val="20"/>
                <w:szCs w:val="20"/>
              </w:rPr>
            </w:pPr>
            <w:r w:rsidRPr="00480996">
              <w:rPr>
                <w:b/>
                <w:iCs/>
                <w:color w:val="FFFFFF" w:themeColor="background1"/>
                <w:sz w:val="20"/>
                <w:szCs w:val="20"/>
              </w:rPr>
              <w:t>Minimum Detectable Effect Size (MDES)</w:t>
            </w:r>
          </w:p>
        </w:tc>
        <w:tc>
          <w:tcPr>
            <w:tcW w:w="1417" w:type="pct"/>
            <w:vAlign w:val="center"/>
          </w:tcPr>
          <w:p w:rsidRPr="00480996" w:rsidR="00480996" w:rsidP="00480996" w:rsidRDefault="00480996" w14:paraId="74B51300" w14:textId="5245B79B">
            <w:pPr>
              <w:tabs>
                <w:tab w:val="left" w:pos="0"/>
              </w:tabs>
              <w:ind w:right="-7"/>
              <w:rPr>
                <w:iCs/>
                <w:color w:val="auto"/>
                <w:sz w:val="20"/>
                <w:szCs w:val="20"/>
              </w:rPr>
            </w:pPr>
          </w:p>
        </w:tc>
        <w:tc>
          <w:tcPr>
            <w:tcW w:w="1416" w:type="pct"/>
            <w:vAlign w:val="center"/>
          </w:tcPr>
          <w:p w:rsidRPr="00480996" w:rsidR="00480996" w:rsidP="00480996" w:rsidRDefault="00480996" w14:paraId="61A6D538" w14:textId="77777777">
            <w:pPr>
              <w:tabs>
                <w:tab w:val="left" w:pos="0"/>
              </w:tabs>
              <w:ind w:right="-7"/>
              <w:rPr>
                <w:iCs/>
                <w:color w:val="auto"/>
                <w:sz w:val="20"/>
                <w:szCs w:val="20"/>
              </w:rPr>
            </w:pPr>
          </w:p>
        </w:tc>
      </w:tr>
      <w:tr w:rsidRPr="00480996" w:rsidR="00480996" w:rsidTr="00BD0724" w14:paraId="43EFFA29" w14:textId="77777777">
        <w:trPr>
          <w:trHeight w:val="397"/>
        </w:trPr>
        <w:tc>
          <w:tcPr>
            <w:tcW w:w="1170" w:type="pct"/>
            <w:vMerge w:val="restart"/>
            <w:shd w:val="clear" w:color="auto" w:fill="ED6D66" w:themeFill="accent1"/>
            <w:vAlign w:val="center"/>
          </w:tcPr>
          <w:p w:rsidRPr="00480996" w:rsidR="00480996" w:rsidP="006250C6" w:rsidRDefault="00480996" w14:paraId="5C5D12D0" w14:textId="77777777">
            <w:pPr>
              <w:tabs>
                <w:tab w:val="left" w:pos="0"/>
              </w:tabs>
              <w:ind w:right="-7"/>
              <w:jc w:val="left"/>
              <w:rPr>
                <w:b/>
                <w:iCs/>
                <w:color w:val="FFFFFF" w:themeColor="background1"/>
                <w:sz w:val="20"/>
                <w:szCs w:val="20"/>
              </w:rPr>
            </w:pPr>
            <w:r w:rsidRPr="00480996">
              <w:rPr>
                <w:b/>
                <w:iCs/>
                <w:color w:val="FFFFFF" w:themeColor="background1"/>
                <w:sz w:val="20"/>
                <w:szCs w:val="20"/>
              </w:rPr>
              <w:t>Pre-test/ post-test correlations</w:t>
            </w:r>
          </w:p>
        </w:tc>
        <w:tc>
          <w:tcPr>
            <w:tcW w:w="997" w:type="pct"/>
            <w:shd w:val="clear" w:color="auto" w:fill="ED6D66" w:themeFill="accent1"/>
            <w:vAlign w:val="center"/>
          </w:tcPr>
          <w:p w:rsidRPr="00480996" w:rsidR="00480996" w:rsidP="006250C6" w:rsidRDefault="00480996" w14:paraId="79A798D7" w14:textId="77777777">
            <w:pPr>
              <w:tabs>
                <w:tab w:val="left" w:pos="0"/>
              </w:tabs>
              <w:ind w:right="-7"/>
              <w:jc w:val="left"/>
              <w:rPr>
                <w:b/>
                <w:iCs/>
                <w:color w:val="FFFFFF" w:themeColor="background1"/>
                <w:sz w:val="20"/>
                <w:szCs w:val="20"/>
              </w:rPr>
            </w:pPr>
            <w:r w:rsidRPr="00480996">
              <w:rPr>
                <w:iCs/>
                <w:color w:val="FFFFFF" w:themeColor="background1"/>
                <w:sz w:val="20"/>
                <w:szCs w:val="20"/>
              </w:rPr>
              <w:t>level 1 (participant)</w:t>
            </w:r>
          </w:p>
        </w:tc>
        <w:tc>
          <w:tcPr>
            <w:tcW w:w="1417" w:type="pct"/>
            <w:vAlign w:val="center"/>
          </w:tcPr>
          <w:p w:rsidRPr="00480996" w:rsidR="00480996" w:rsidP="00480996" w:rsidRDefault="00480996" w14:paraId="2D9F63CC" w14:textId="77777777">
            <w:pPr>
              <w:tabs>
                <w:tab w:val="left" w:pos="0"/>
              </w:tabs>
              <w:ind w:right="-7"/>
              <w:rPr>
                <w:iCs/>
                <w:color w:val="auto"/>
                <w:sz w:val="20"/>
                <w:szCs w:val="20"/>
              </w:rPr>
            </w:pPr>
          </w:p>
        </w:tc>
        <w:tc>
          <w:tcPr>
            <w:tcW w:w="1416" w:type="pct"/>
            <w:vAlign w:val="center"/>
          </w:tcPr>
          <w:p w:rsidRPr="00480996" w:rsidR="00480996" w:rsidP="00480996" w:rsidRDefault="00480996" w14:paraId="56C44DF8" w14:textId="77777777">
            <w:pPr>
              <w:tabs>
                <w:tab w:val="left" w:pos="0"/>
              </w:tabs>
              <w:ind w:right="-7"/>
              <w:rPr>
                <w:iCs/>
                <w:color w:val="auto"/>
                <w:sz w:val="20"/>
                <w:szCs w:val="20"/>
              </w:rPr>
            </w:pPr>
          </w:p>
        </w:tc>
      </w:tr>
      <w:tr w:rsidRPr="00480996" w:rsidR="00480996" w:rsidTr="00BD0724" w14:paraId="5DF025DE" w14:textId="77777777">
        <w:trPr>
          <w:trHeight w:val="804"/>
        </w:trPr>
        <w:tc>
          <w:tcPr>
            <w:tcW w:w="1170" w:type="pct"/>
            <w:vMerge/>
            <w:shd w:val="clear" w:color="auto" w:fill="ED6D66" w:themeFill="accent1"/>
            <w:vAlign w:val="center"/>
          </w:tcPr>
          <w:p w:rsidRPr="00480996" w:rsidR="00480996" w:rsidP="006250C6" w:rsidRDefault="00480996" w14:paraId="685CD347"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4C224992" w14:textId="77777777">
            <w:pPr>
              <w:tabs>
                <w:tab w:val="left" w:pos="0"/>
              </w:tabs>
              <w:ind w:right="-7"/>
              <w:jc w:val="left"/>
              <w:rPr>
                <w:b/>
                <w:iCs/>
                <w:color w:val="FFFFFF" w:themeColor="background1"/>
                <w:sz w:val="20"/>
                <w:szCs w:val="20"/>
              </w:rPr>
            </w:pPr>
            <w:r w:rsidRPr="00480996">
              <w:rPr>
                <w:iCs/>
                <w:color w:val="FFFFFF" w:themeColor="background1"/>
                <w:sz w:val="20"/>
                <w:szCs w:val="20"/>
              </w:rPr>
              <w:t>level 2 (cluster)</w:t>
            </w:r>
          </w:p>
          <w:p w:rsidRPr="00480996" w:rsidR="00480996" w:rsidP="006250C6" w:rsidRDefault="00480996" w14:paraId="5A6D4CC4" w14:textId="77777777">
            <w:pPr>
              <w:tabs>
                <w:tab w:val="left" w:pos="0"/>
              </w:tabs>
              <w:ind w:right="-7"/>
              <w:jc w:val="left"/>
              <w:rPr>
                <w:b/>
                <w:iCs/>
                <w:color w:val="FFFFFF" w:themeColor="background1"/>
                <w:sz w:val="20"/>
                <w:szCs w:val="20"/>
              </w:rPr>
            </w:pPr>
          </w:p>
        </w:tc>
        <w:tc>
          <w:tcPr>
            <w:tcW w:w="1417" w:type="pct"/>
            <w:vAlign w:val="center"/>
          </w:tcPr>
          <w:p w:rsidRPr="00480996" w:rsidR="00480996" w:rsidP="00480996" w:rsidRDefault="00480996" w14:paraId="2E26D62B" w14:textId="77777777">
            <w:pPr>
              <w:tabs>
                <w:tab w:val="left" w:pos="0"/>
              </w:tabs>
              <w:ind w:right="-7"/>
              <w:rPr>
                <w:iCs/>
                <w:color w:val="auto"/>
                <w:sz w:val="20"/>
                <w:szCs w:val="20"/>
              </w:rPr>
            </w:pPr>
          </w:p>
        </w:tc>
        <w:tc>
          <w:tcPr>
            <w:tcW w:w="1416" w:type="pct"/>
            <w:vAlign w:val="center"/>
          </w:tcPr>
          <w:p w:rsidRPr="00480996" w:rsidR="00480996" w:rsidP="00480996" w:rsidRDefault="00480996" w14:paraId="22F2F6BB" w14:textId="77777777">
            <w:pPr>
              <w:tabs>
                <w:tab w:val="left" w:pos="0"/>
              </w:tabs>
              <w:ind w:right="-7"/>
              <w:rPr>
                <w:iCs/>
                <w:color w:val="auto"/>
                <w:sz w:val="20"/>
                <w:szCs w:val="20"/>
              </w:rPr>
            </w:pPr>
          </w:p>
        </w:tc>
      </w:tr>
      <w:tr w:rsidRPr="00480996" w:rsidR="00480996" w:rsidTr="00BD0724" w14:paraId="4D493BF1" w14:textId="77777777">
        <w:trPr>
          <w:trHeight w:val="397"/>
        </w:trPr>
        <w:tc>
          <w:tcPr>
            <w:tcW w:w="1170" w:type="pct"/>
            <w:vMerge w:val="restart"/>
            <w:shd w:val="clear" w:color="auto" w:fill="ED6D66" w:themeFill="accent1"/>
            <w:vAlign w:val="center"/>
          </w:tcPr>
          <w:p w:rsidRPr="00480996" w:rsidR="00480996" w:rsidP="006250C6" w:rsidRDefault="00480996" w14:paraId="60E9AFDB" w14:textId="77777777">
            <w:pPr>
              <w:tabs>
                <w:tab w:val="left" w:pos="0"/>
              </w:tabs>
              <w:ind w:right="-7"/>
              <w:jc w:val="left"/>
              <w:rPr>
                <w:b/>
                <w:iCs/>
                <w:color w:val="FFFFFF" w:themeColor="background1"/>
                <w:sz w:val="20"/>
                <w:szCs w:val="20"/>
              </w:rPr>
            </w:pPr>
            <w:proofErr w:type="spellStart"/>
            <w:r w:rsidRPr="00480996">
              <w:rPr>
                <w:b/>
                <w:iCs/>
                <w:color w:val="FFFFFF" w:themeColor="background1"/>
                <w:sz w:val="20"/>
                <w:szCs w:val="20"/>
              </w:rPr>
              <w:t>Intracluster</w:t>
            </w:r>
            <w:proofErr w:type="spellEnd"/>
            <w:r w:rsidRPr="00480996">
              <w:rPr>
                <w:b/>
                <w:iCs/>
                <w:color w:val="FFFFFF" w:themeColor="background1"/>
                <w:sz w:val="20"/>
                <w:szCs w:val="20"/>
              </w:rPr>
              <w:t xml:space="preserve"> correlations (ICCs)</w:t>
            </w:r>
          </w:p>
        </w:tc>
        <w:tc>
          <w:tcPr>
            <w:tcW w:w="997" w:type="pct"/>
            <w:shd w:val="clear" w:color="auto" w:fill="ED6D66" w:themeFill="accent1"/>
            <w:vAlign w:val="center"/>
          </w:tcPr>
          <w:p w:rsidRPr="00480996" w:rsidR="00480996" w:rsidP="006250C6" w:rsidRDefault="00480996" w14:paraId="000C4838" w14:textId="77777777">
            <w:pPr>
              <w:tabs>
                <w:tab w:val="left" w:pos="0"/>
              </w:tabs>
              <w:ind w:right="-7"/>
              <w:jc w:val="left"/>
              <w:rPr>
                <w:iCs/>
                <w:color w:val="FFFFFF" w:themeColor="background1"/>
                <w:sz w:val="20"/>
                <w:szCs w:val="20"/>
              </w:rPr>
            </w:pPr>
            <w:r w:rsidRPr="00480996">
              <w:rPr>
                <w:iCs/>
                <w:color w:val="FFFFFF" w:themeColor="background1"/>
                <w:sz w:val="20"/>
                <w:szCs w:val="20"/>
              </w:rPr>
              <w:t>level 1 (participant)</w:t>
            </w:r>
          </w:p>
        </w:tc>
        <w:tc>
          <w:tcPr>
            <w:tcW w:w="1417" w:type="pct"/>
            <w:vAlign w:val="center"/>
          </w:tcPr>
          <w:p w:rsidRPr="00480996" w:rsidR="00480996" w:rsidP="00480996" w:rsidRDefault="00480996" w14:paraId="723B2FC8" w14:textId="77777777">
            <w:pPr>
              <w:tabs>
                <w:tab w:val="left" w:pos="0"/>
              </w:tabs>
              <w:ind w:right="-7"/>
              <w:rPr>
                <w:iCs/>
                <w:color w:val="auto"/>
                <w:sz w:val="20"/>
                <w:szCs w:val="20"/>
              </w:rPr>
            </w:pPr>
          </w:p>
        </w:tc>
        <w:tc>
          <w:tcPr>
            <w:tcW w:w="1416" w:type="pct"/>
            <w:vAlign w:val="center"/>
          </w:tcPr>
          <w:p w:rsidRPr="00480996" w:rsidR="00480996" w:rsidP="00480996" w:rsidRDefault="00480996" w14:paraId="63A508A3" w14:textId="77777777">
            <w:pPr>
              <w:tabs>
                <w:tab w:val="left" w:pos="0"/>
              </w:tabs>
              <w:ind w:right="-7"/>
              <w:rPr>
                <w:iCs/>
                <w:color w:val="auto"/>
                <w:sz w:val="20"/>
                <w:szCs w:val="20"/>
              </w:rPr>
            </w:pPr>
          </w:p>
        </w:tc>
      </w:tr>
      <w:tr w:rsidRPr="00480996" w:rsidR="00480996" w:rsidTr="00BD0724" w14:paraId="56E3C0DF" w14:textId="77777777">
        <w:trPr>
          <w:trHeight w:val="397"/>
        </w:trPr>
        <w:tc>
          <w:tcPr>
            <w:tcW w:w="1170" w:type="pct"/>
            <w:vMerge/>
            <w:shd w:val="clear" w:color="auto" w:fill="ED6D66" w:themeFill="accent1"/>
            <w:vAlign w:val="center"/>
          </w:tcPr>
          <w:p w:rsidRPr="00480996" w:rsidR="00480996" w:rsidP="006250C6" w:rsidRDefault="00480996" w14:paraId="0D8D6784"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04C8FA10" w14:textId="77777777">
            <w:pPr>
              <w:tabs>
                <w:tab w:val="left" w:pos="0"/>
              </w:tabs>
              <w:ind w:right="-7"/>
              <w:jc w:val="left"/>
              <w:rPr>
                <w:iCs/>
                <w:color w:val="FFFFFF" w:themeColor="background1"/>
                <w:sz w:val="20"/>
                <w:szCs w:val="20"/>
              </w:rPr>
            </w:pPr>
            <w:r w:rsidRPr="00480996">
              <w:rPr>
                <w:iCs/>
                <w:color w:val="FFFFFF" w:themeColor="background1"/>
                <w:sz w:val="20"/>
                <w:szCs w:val="20"/>
              </w:rPr>
              <w:t>level 3 (cluster)</w:t>
            </w:r>
          </w:p>
        </w:tc>
        <w:tc>
          <w:tcPr>
            <w:tcW w:w="1417" w:type="pct"/>
            <w:vAlign w:val="center"/>
          </w:tcPr>
          <w:p w:rsidRPr="00480996" w:rsidR="00480996" w:rsidP="00480996" w:rsidRDefault="00480996" w14:paraId="2D2DF9C0" w14:textId="77777777">
            <w:pPr>
              <w:tabs>
                <w:tab w:val="left" w:pos="0"/>
              </w:tabs>
              <w:ind w:right="-7"/>
              <w:rPr>
                <w:iCs/>
                <w:color w:val="auto"/>
                <w:sz w:val="20"/>
                <w:szCs w:val="20"/>
              </w:rPr>
            </w:pPr>
          </w:p>
        </w:tc>
        <w:tc>
          <w:tcPr>
            <w:tcW w:w="1416" w:type="pct"/>
            <w:vAlign w:val="center"/>
          </w:tcPr>
          <w:p w:rsidRPr="00480996" w:rsidR="00480996" w:rsidP="00480996" w:rsidRDefault="00480996" w14:paraId="57D30E98" w14:textId="77777777">
            <w:pPr>
              <w:tabs>
                <w:tab w:val="left" w:pos="0"/>
              </w:tabs>
              <w:ind w:right="-7"/>
              <w:rPr>
                <w:iCs/>
                <w:color w:val="auto"/>
                <w:sz w:val="20"/>
                <w:szCs w:val="20"/>
              </w:rPr>
            </w:pPr>
          </w:p>
        </w:tc>
      </w:tr>
      <w:tr w:rsidRPr="00480996" w:rsidR="00480996" w:rsidTr="00BD0724" w14:paraId="6492005B" w14:textId="77777777">
        <w:trPr>
          <w:trHeight w:val="397"/>
        </w:trPr>
        <w:tc>
          <w:tcPr>
            <w:tcW w:w="2167" w:type="pct"/>
            <w:gridSpan w:val="2"/>
            <w:shd w:val="clear" w:color="auto" w:fill="ED6D66" w:themeFill="accent1"/>
            <w:vAlign w:val="center"/>
          </w:tcPr>
          <w:p w:rsidRPr="00480996" w:rsidR="00480996" w:rsidP="006250C6" w:rsidRDefault="00480996" w14:paraId="7A6B1B2D" w14:textId="77777777">
            <w:pPr>
              <w:tabs>
                <w:tab w:val="left" w:pos="0"/>
              </w:tabs>
              <w:ind w:right="-7"/>
              <w:jc w:val="left"/>
              <w:rPr>
                <w:b/>
                <w:iCs/>
                <w:color w:val="FFFFFF" w:themeColor="background1"/>
                <w:sz w:val="20"/>
                <w:szCs w:val="20"/>
              </w:rPr>
            </w:pPr>
            <w:r w:rsidRPr="00480996">
              <w:rPr>
                <w:b/>
                <w:iCs/>
                <w:color w:val="FFFFFF" w:themeColor="background1"/>
                <w:sz w:val="20"/>
                <w:szCs w:val="20"/>
              </w:rPr>
              <w:t>Alpha</w:t>
            </w:r>
            <w:r w:rsidRPr="00480996">
              <w:rPr>
                <w:b/>
                <w:iCs/>
                <w:color w:val="FFFFFF" w:themeColor="background1"/>
                <w:sz w:val="20"/>
                <w:szCs w:val="20"/>
                <w:vertAlign w:val="superscript"/>
              </w:rPr>
              <w:footnoteReference w:id="3"/>
            </w:r>
          </w:p>
        </w:tc>
        <w:tc>
          <w:tcPr>
            <w:tcW w:w="1417" w:type="pct"/>
            <w:vAlign w:val="center"/>
          </w:tcPr>
          <w:p w:rsidRPr="00480996" w:rsidR="00480996" w:rsidP="00480996" w:rsidRDefault="00480996" w14:paraId="79FE8A53" w14:textId="77777777">
            <w:pPr>
              <w:tabs>
                <w:tab w:val="left" w:pos="0"/>
              </w:tabs>
              <w:ind w:right="-7"/>
              <w:rPr>
                <w:iCs/>
                <w:color w:val="auto"/>
                <w:sz w:val="20"/>
                <w:szCs w:val="20"/>
              </w:rPr>
            </w:pPr>
            <w:r w:rsidRPr="00480996">
              <w:rPr>
                <w:iCs/>
                <w:color w:val="auto"/>
                <w:sz w:val="20"/>
                <w:szCs w:val="20"/>
              </w:rPr>
              <w:t>0.05</w:t>
            </w:r>
          </w:p>
        </w:tc>
        <w:tc>
          <w:tcPr>
            <w:tcW w:w="1416" w:type="pct"/>
            <w:vAlign w:val="center"/>
          </w:tcPr>
          <w:p w:rsidRPr="00480996" w:rsidR="00480996" w:rsidP="00480996" w:rsidRDefault="00480996" w14:paraId="350D9175" w14:textId="77777777">
            <w:pPr>
              <w:tabs>
                <w:tab w:val="left" w:pos="0"/>
              </w:tabs>
              <w:ind w:right="-7"/>
              <w:rPr>
                <w:iCs/>
                <w:color w:val="auto"/>
                <w:sz w:val="20"/>
                <w:szCs w:val="20"/>
              </w:rPr>
            </w:pPr>
            <w:r w:rsidRPr="00480996">
              <w:rPr>
                <w:iCs/>
                <w:color w:val="auto"/>
                <w:sz w:val="20"/>
                <w:szCs w:val="20"/>
              </w:rPr>
              <w:t>0.05</w:t>
            </w:r>
          </w:p>
        </w:tc>
      </w:tr>
      <w:tr w:rsidRPr="00480996" w:rsidR="00480996" w:rsidTr="00BD0724" w14:paraId="2916FBBF" w14:textId="77777777">
        <w:trPr>
          <w:trHeight w:val="397"/>
        </w:trPr>
        <w:tc>
          <w:tcPr>
            <w:tcW w:w="2167" w:type="pct"/>
            <w:gridSpan w:val="2"/>
            <w:shd w:val="clear" w:color="auto" w:fill="ED6D66" w:themeFill="accent1"/>
            <w:vAlign w:val="center"/>
          </w:tcPr>
          <w:p w:rsidRPr="00480996" w:rsidR="00480996" w:rsidP="006250C6" w:rsidRDefault="00480996" w14:paraId="50248E81" w14:textId="77777777">
            <w:pPr>
              <w:tabs>
                <w:tab w:val="left" w:pos="0"/>
              </w:tabs>
              <w:ind w:right="-7"/>
              <w:jc w:val="left"/>
              <w:rPr>
                <w:b/>
                <w:iCs/>
                <w:color w:val="FFFFFF" w:themeColor="background1"/>
                <w:sz w:val="20"/>
                <w:szCs w:val="20"/>
              </w:rPr>
            </w:pPr>
            <w:r w:rsidRPr="00480996">
              <w:rPr>
                <w:b/>
                <w:iCs/>
                <w:color w:val="FFFFFF" w:themeColor="background1"/>
                <w:sz w:val="20"/>
                <w:szCs w:val="20"/>
              </w:rPr>
              <w:t>Power</w:t>
            </w:r>
          </w:p>
        </w:tc>
        <w:tc>
          <w:tcPr>
            <w:tcW w:w="1417" w:type="pct"/>
            <w:vAlign w:val="center"/>
          </w:tcPr>
          <w:p w:rsidRPr="00480996" w:rsidR="00480996" w:rsidP="00480996" w:rsidRDefault="00480996" w14:paraId="257BD6D6" w14:textId="77777777">
            <w:pPr>
              <w:tabs>
                <w:tab w:val="left" w:pos="0"/>
              </w:tabs>
              <w:ind w:right="-7"/>
              <w:rPr>
                <w:iCs/>
                <w:color w:val="auto"/>
                <w:sz w:val="20"/>
                <w:szCs w:val="20"/>
              </w:rPr>
            </w:pPr>
            <w:r w:rsidRPr="00480996">
              <w:rPr>
                <w:iCs/>
                <w:color w:val="auto"/>
                <w:sz w:val="20"/>
                <w:szCs w:val="20"/>
              </w:rPr>
              <w:t>0.8</w:t>
            </w:r>
          </w:p>
        </w:tc>
        <w:tc>
          <w:tcPr>
            <w:tcW w:w="1416" w:type="pct"/>
            <w:vAlign w:val="center"/>
          </w:tcPr>
          <w:p w:rsidRPr="00480996" w:rsidR="00480996" w:rsidP="00480996" w:rsidRDefault="00480996" w14:paraId="1AED9FC5" w14:textId="77777777">
            <w:pPr>
              <w:tabs>
                <w:tab w:val="left" w:pos="0"/>
              </w:tabs>
              <w:ind w:right="-7"/>
              <w:rPr>
                <w:iCs/>
                <w:color w:val="auto"/>
                <w:sz w:val="20"/>
                <w:szCs w:val="20"/>
              </w:rPr>
            </w:pPr>
            <w:r w:rsidRPr="00480996">
              <w:rPr>
                <w:iCs/>
                <w:color w:val="auto"/>
                <w:sz w:val="20"/>
                <w:szCs w:val="20"/>
              </w:rPr>
              <w:t>0.8</w:t>
            </w:r>
          </w:p>
        </w:tc>
      </w:tr>
      <w:tr w:rsidRPr="00480996" w:rsidR="00480996" w:rsidTr="00BD0724" w14:paraId="5FE00312" w14:textId="77777777">
        <w:trPr>
          <w:trHeight w:val="397"/>
        </w:trPr>
        <w:tc>
          <w:tcPr>
            <w:tcW w:w="2167" w:type="pct"/>
            <w:gridSpan w:val="2"/>
            <w:shd w:val="clear" w:color="auto" w:fill="ED6D66" w:themeFill="accent1"/>
            <w:vAlign w:val="center"/>
          </w:tcPr>
          <w:p w:rsidRPr="00480996" w:rsidR="00480996" w:rsidP="006250C6" w:rsidRDefault="00480996" w14:paraId="71C4842F" w14:textId="77777777">
            <w:pPr>
              <w:tabs>
                <w:tab w:val="left" w:pos="0"/>
              </w:tabs>
              <w:ind w:right="-7"/>
              <w:jc w:val="left"/>
              <w:rPr>
                <w:b/>
                <w:iCs/>
                <w:color w:val="FFFFFF" w:themeColor="background1"/>
                <w:sz w:val="20"/>
                <w:szCs w:val="20"/>
              </w:rPr>
            </w:pPr>
            <w:r w:rsidRPr="00480996">
              <w:rPr>
                <w:b/>
                <w:iCs/>
                <w:color w:val="FFFFFF" w:themeColor="background1"/>
                <w:sz w:val="20"/>
                <w:szCs w:val="20"/>
              </w:rPr>
              <w:t>One-sided or two-sided?</w:t>
            </w:r>
          </w:p>
        </w:tc>
        <w:tc>
          <w:tcPr>
            <w:tcW w:w="1417" w:type="pct"/>
            <w:vAlign w:val="center"/>
          </w:tcPr>
          <w:p w:rsidRPr="00480996" w:rsidR="00480996" w:rsidP="00480996" w:rsidRDefault="00480996" w14:paraId="1B0FE8F3" w14:textId="77777777">
            <w:pPr>
              <w:tabs>
                <w:tab w:val="left" w:pos="0"/>
              </w:tabs>
              <w:ind w:right="-7"/>
              <w:rPr>
                <w:iCs/>
                <w:color w:val="auto"/>
                <w:sz w:val="20"/>
                <w:szCs w:val="20"/>
              </w:rPr>
            </w:pPr>
          </w:p>
        </w:tc>
        <w:tc>
          <w:tcPr>
            <w:tcW w:w="1416" w:type="pct"/>
            <w:vAlign w:val="center"/>
          </w:tcPr>
          <w:p w:rsidRPr="00480996" w:rsidR="00480996" w:rsidP="00480996" w:rsidRDefault="00480996" w14:paraId="4C687F14" w14:textId="77777777">
            <w:pPr>
              <w:tabs>
                <w:tab w:val="left" w:pos="0"/>
              </w:tabs>
              <w:ind w:right="-7"/>
              <w:rPr>
                <w:iCs/>
                <w:color w:val="auto"/>
                <w:sz w:val="20"/>
                <w:szCs w:val="20"/>
              </w:rPr>
            </w:pPr>
          </w:p>
        </w:tc>
      </w:tr>
      <w:tr w:rsidRPr="00480996" w:rsidR="00480996" w:rsidTr="00BD0724" w14:paraId="05EE3B10" w14:textId="77777777">
        <w:trPr>
          <w:trHeight w:val="397"/>
        </w:trPr>
        <w:tc>
          <w:tcPr>
            <w:tcW w:w="2167" w:type="pct"/>
            <w:gridSpan w:val="2"/>
            <w:shd w:val="clear" w:color="auto" w:fill="ED6D66" w:themeFill="accent1"/>
            <w:vAlign w:val="center"/>
          </w:tcPr>
          <w:p w:rsidRPr="00480996" w:rsidR="00480996" w:rsidP="006250C6" w:rsidRDefault="00480996" w14:paraId="2FE2BD74" w14:textId="77777777">
            <w:pPr>
              <w:tabs>
                <w:tab w:val="left" w:pos="0"/>
              </w:tabs>
              <w:ind w:right="-7"/>
              <w:jc w:val="left"/>
              <w:rPr>
                <w:b/>
                <w:iCs/>
                <w:color w:val="FFFFFF" w:themeColor="background1"/>
                <w:sz w:val="20"/>
                <w:szCs w:val="20"/>
              </w:rPr>
            </w:pPr>
            <w:r w:rsidRPr="00480996">
              <w:rPr>
                <w:b/>
                <w:iCs/>
                <w:color w:val="FFFFFF" w:themeColor="background1"/>
                <w:sz w:val="20"/>
                <w:szCs w:val="20"/>
              </w:rPr>
              <w:t>Average cluster size</w:t>
            </w:r>
          </w:p>
        </w:tc>
        <w:tc>
          <w:tcPr>
            <w:tcW w:w="1417" w:type="pct"/>
            <w:vAlign w:val="center"/>
          </w:tcPr>
          <w:p w:rsidRPr="00480996" w:rsidR="00480996" w:rsidP="00480996" w:rsidRDefault="00480996" w14:paraId="288AE4E8" w14:textId="77777777">
            <w:pPr>
              <w:tabs>
                <w:tab w:val="left" w:pos="0"/>
              </w:tabs>
              <w:ind w:right="-7"/>
              <w:rPr>
                <w:iCs/>
                <w:color w:val="auto"/>
                <w:sz w:val="20"/>
                <w:szCs w:val="20"/>
              </w:rPr>
            </w:pPr>
          </w:p>
        </w:tc>
        <w:tc>
          <w:tcPr>
            <w:tcW w:w="1416" w:type="pct"/>
            <w:vAlign w:val="center"/>
          </w:tcPr>
          <w:p w:rsidRPr="00480996" w:rsidR="00480996" w:rsidP="00480996" w:rsidRDefault="00480996" w14:paraId="737C62FB" w14:textId="77777777">
            <w:pPr>
              <w:tabs>
                <w:tab w:val="left" w:pos="0"/>
              </w:tabs>
              <w:ind w:right="-7"/>
              <w:rPr>
                <w:iCs/>
                <w:color w:val="auto"/>
                <w:sz w:val="20"/>
                <w:szCs w:val="20"/>
              </w:rPr>
            </w:pPr>
          </w:p>
        </w:tc>
      </w:tr>
      <w:tr w:rsidRPr="00480996" w:rsidR="00480996" w:rsidTr="00BD0724" w14:paraId="6F6EBE12" w14:textId="77777777">
        <w:trPr>
          <w:trHeight w:val="397"/>
        </w:trPr>
        <w:tc>
          <w:tcPr>
            <w:tcW w:w="1170" w:type="pct"/>
            <w:vMerge w:val="restart"/>
            <w:shd w:val="clear" w:color="auto" w:fill="ED6D66" w:themeFill="accent1"/>
            <w:vAlign w:val="center"/>
          </w:tcPr>
          <w:p w:rsidRPr="00480996" w:rsidR="00480996" w:rsidP="006250C6" w:rsidRDefault="00480996" w14:paraId="1F5C7C4D" w14:textId="77777777">
            <w:pPr>
              <w:tabs>
                <w:tab w:val="left" w:pos="0"/>
              </w:tabs>
              <w:ind w:right="-7"/>
              <w:jc w:val="left"/>
              <w:rPr>
                <w:b/>
                <w:iCs/>
                <w:color w:val="FFFFFF" w:themeColor="background1"/>
                <w:sz w:val="20"/>
                <w:szCs w:val="20"/>
              </w:rPr>
            </w:pPr>
            <w:r w:rsidRPr="00480996">
              <w:rPr>
                <w:b/>
                <w:iCs/>
                <w:color w:val="FFFFFF" w:themeColor="background1"/>
                <w:sz w:val="20"/>
                <w:szCs w:val="20"/>
              </w:rPr>
              <w:t>Number of clusters</w:t>
            </w:r>
            <w:r w:rsidRPr="00480996">
              <w:rPr>
                <w:b/>
                <w:iCs/>
                <w:color w:val="FFFFFF" w:themeColor="background1"/>
                <w:sz w:val="20"/>
                <w:szCs w:val="20"/>
                <w:vertAlign w:val="superscript"/>
              </w:rPr>
              <w:footnoteReference w:id="4"/>
            </w:r>
          </w:p>
        </w:tc>
        <w:tc>
          <w:tcPr>
            <w:tcW w:w="997" w:type="pct"/>
            <w:shd w:val="clear" w:color="auto" w:fill="ED6D66" w:themeFill="accent1"/>
            <w:vAlign w:val="center"/>
          </w:tcPr>
          <w:p w:rsidRPr="00480996" w:rsidR="00480996" w:rsidP="006250C6" w:rsidRDefault="00480996" w14:paraId="3A19653F" w14:textId="77777777">
            <w:pPr>
              <w:tabs>
                <w:tab w:val="left" w:pos="0"/>
              </w:tabs>
              <w:ind w:right="-7"/>
              <w:jc w:val="left"/>
              <w:rPr>
                <w:iCs/>
                <w:color w:val="FFFFFF" w:themeColor="background1"/>
                <w:sz w:val="20"/>
                <w:szCs w:val="20"/>
              </w:rPr>
            </w:pPr>
            <w:r w:rsidRPr="00480996">
              <w:rPr>
                <w:iCs/>
                <w:color w:val="FFFFFF" w:themeColor="background1"/>
                <w:sz w:val="20"/>
                <w:szCs w:val="20"/>
              </w:rPr>
              <w:t>intervention</w:t>
            </w:r>
          </w:p>
        </w:tc>
        <w:tc>
          <w:tcPr>
            <w:tcW w:w="1417" w:type="pct"/>
            <w:vAlign w:val="center"/>
          </w:tcPr>
          <w:p w:rsidRPr="00480996" w:rsidR="00480996" w:rsidP="00480996" w:rsidRDefault="00480996" w14:paraId="7B4E0277" w14:textId="77777777">
            <w:pPr>
              <w:tabs>
                <w:tab w:val="left" w:pos="0"/>
              </w:tabs>
              <w:ind w:right="-7"/>
              <w:rPr>
                <w:iCs/>
                <w:color w:val="auto"/>
                <w:sz w:val="20"/>
                <w:szCs w:val="20"/>
              </w:rPr>
            </w:pPr>
          </w:p>
        </w:tc>
        <w:tc>
          <w:tcPr>
            <w:tcW w:w="1416" w:type="pct"/>
            <w:vAlign w:val="center"/>
          </w:tcPr>
          <w:p w:rsidRPr="00480996" w:rsidR="00480996" w:rsidP="00480996" w:rsidRDefault="00480996" w14:paraId="7AC19499" w14:textId="77777777">
            <w:pPr>
              <w:tabs>
                <w:tab w:val="left" w:pos="0"/>
              </w:tabs>
              <w:ind w:right="-7"/>
              <w:rPr>
                <w:iCs/>
                <w:color w:val="auto"/>
                <w:sz w:val="20"/>
                <w:szCs w:val="20"/>
              </w:rPr>
            </w:pPr>
          </w:p>
        </w:tc>
      </w:tr>
      <w:tr w:rsidRPr="00480996" w:rsidR="00480996" w:rsidTr="005F29A1" w14:paraId="1C742C64" w14:textId="77777777">
        <w:trPr>
          <w:trHeight w:val="523"/>
        </w:trPr>
        <w:tc>
          <w:tcPr>
            <w:tcW w:w="1170" w:type="pct"/>
            <w:vMerge/>
            <w:shd w:val="clear" w:color="auto" w:fill="ED6D66" w:themeFill="accent1"/>
            <w:vAlign w:val="center"/>
          </w:tcPr>
          <w:p w:rsidRPr="00480996" w:rsidR="00480996" w:rsidP="006250C6" w:rsidRDefault="00480996" w14:paraId="067EA890"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44153EB4" w14:textId="77777777">
            <w:pPr>
              <w:tabs>
                <w:tab w:val="left" w:pos="0"/>
              </w:tabs>
              <w:ind w:right="-7"/>
              <w:jc w:val="left"/>
              <w:rPr>
                <w:iCs/>
                <w:color w:val="FFFFFF" w:themeColor="background1"/>
                <w:sz w:val="20"/>
                <w:szCs w:val="20"/>
              </w:rPr>
            </w:pPr>
            <w:r w:rsidRPr="00480996">
              <w:rPr>
                <w:iCs/>
                <w:color w:val="FFFFFF" w:themeColor="background1"/>
                <w:sz w:val="20"/>
                <w:szCs w:val="20"/>
              </w:rPr>
              <w:t>control</w:t>
            </w:r>
          </w:p>
        </w:tc>
        <w:tc>
          <w:tcPr>
            <w:tcW w:w="1417" w:type="pct"/>
            <w:vAlign w:val="center"/>
          </w:tcPr>
          <w:p w:rsidRPr="00480996" w:rsidR="00480996" w:rsidP="00480996" w:rsidRDefault="00480996" w14:paraId="7E13678A" w14:textId="77777777">
            <w:pPr>
              <w:tabs>
                <w:tab w:val="left" w:pos="0"/>
              </w:tabs>
              <w:ind w:right="-7"/>
              <w:rPr>
                <w:iCs/>
                <w:color w:val="auto"/>
                <w:sz w:val="20"/>
                <w:szCs w:val="20"/>
              </w:rPr>
            </w:pPr>
          </w:p>
        </w:tc>
        <w:tc>
          <w:tcPr>
            <w:tcW w:w="1416" w:type="pct"/>
            <w:vAlign w:val="center"/>
          </w:tcPr>
          <w:p w:rsidRPr="00480996" w:rsidR="00480996" w:rsidP="00480996" w:rsidRDefault="00480996" w14:paraId="49780567" w14:textId="77777777">
            <w:pPr>
              <w:tabs>
                <w:tab w:val="left" w:pos="0"/>
              </w:tabs>
              <w:ind w:right="-7"/>
              <w:rPr>
                <w:iCs/>
                <w:color w:val="auto"/>
                <w:sz w:val="20"/>
                <w:szCs w:val="20"/>
              </w:rPr>
            </w:pPr>
          </w:p>
        </w:tc>
      </w:tr>
      <w:tr w:rsidRPr="00480996" w:rsidR="00480996" w:rsidTr="00BD0724" w14:paraId="03A7FB8B" w14:textId="77777777">
        <w:trPr>
          <w:trHeight w:val="397"/>
        </w:trPr>
        <w:tc>
          <w:tcPr>
            <w:tcW w:w="1170" w:type="pct"/>
            <w:vMerge/>
            <w:shd w:val="clear" w:color="auto" w:fill="ED6D66" w:themeFill="accent1"/>
            <w:vAlign w:val="center"/>
          </w:tcPr>
          <w:p w:rsidRPr="00480996" w:rsidR="00480996" w:rsidP="006250C6" w:rsidRDefault="00480996" w14:paraId="2FD7C85A"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042DFE3D" w14:textId="77777777">
            <w:pPr>
              <w:tabs>
                <w:tab w:val="left" w:pos="0"/>
              </w:tabs>
              <w:ind w:right="-7"/>
              <w:jc w:val="left"/>
              <w:rPr>
                <w:iCs/>
                <w:color w:val="FFFFFF" w:themeColor="background1"/>
                <w:sz w:val="20"/>
                <w:szCs w:val="20"/>
              </w:rPr>
            </w:pPr>
            <w:r w:rsidRPr="00480996">
              <w:rPr>
                <w:b/>
                <w:iCs/>
                <w:color w:val="FFFFFF" w:themeColor="background1"/>
                <w:sz w:val="20"/>
                <w:szCs w:val="20"/>
              </w:rPr>
              <w:t>total</w:t>
            </w:r>
          </w:p>
        </w:tc>
        <w:tc>
          <w:tcPr>
            <w:tcW w:w="1417" w:type="pct"/>
            <w:vAlign w:val="center"/>
          </w:tcPr>
          <w:p w:rsidRPr="00480996" w:rsidR="00480996" w:rsidP="00480996" w:rsidRDefault="00480996" w14:paraId="737F1FF5" w14:textId="77777777">
            <w:pPr>
              <w:tabs>
                <w:tab w:val="left" w:pos="0"/>
              </w:tabs>
              <w:ind w:right="-7"/>
              <w:rPr>
                <w:iCs/>
                <w:color w:val="auto"/>
                <w:sz w:val="20"/>
                <w:szCs w:val="20"/>
              </w:rPr>
            </w:pPr>
          </w:p>
        </w:tc>
        <w:tc>
          <w:tcPr>
            <w:tcW w:w="1416" w:type="pct"/>
            <w:vAlign w:val="center"/>
          </w:tcPr>
          <w:p w:rsidRPr="00480996" w:rsidR="00480996" w:rsidP="00480996" w:rsidRDefault="00480996" w14:paraId="6EF9E3E0" w14:textId="77777777">
            <w:pPr>
              <w:tabs>
                <w:tab w:val="left" w:pos="0"/>
              </w:tabs>
              <w:ind w:right="-7"/>
              <w:rPr>
                <w:iCs/>
                <w:color w:val="auto"/>
                <w:sz w:val="20"/>
                <w:szCs w:val="20"/>
              </w:rPr>
            </w:pPr>
          </w:p>
        </w:tc>
      </w:tr>
      <w:tr w:rsidRPr="00480996" w:rsidR="00480996" w:rsidTr="00BD0724" w14:paraId="5FEFF3AB" w14:textId="77777777">
        <w:trPr>
          <w:trHeight w:val="397"/>
        </w:trPr>
        <w:tc>
          <w:tcPr>
            <w:tcW w:w="1170" w:type="pct"/>
            <w:vMerge w:val="restart"/>
            <w:shd w:val="clear" w:color="auto" w:fill="ED6D66" w:themeFill="accent1"/>
            <w:vAlign w:val="center"/>
          </w:tcPr>
          <w:p w:rsidRPr="00480996" w:rsidR="00480996" w:rsidP="006250C6" w:rsidRDefault="00480996" w14:paraId="5E69BE03" w14:textId="77777777">
            <w:pPr>
              <w:tabs>
                <w:tab w:val="left" w:pos="0"/>
              </w:tabs>
              <w:ind w:right="-7"/>
              <w:jc w:val="left"/>
              <w:rPr>
                <w:b/>
                <w:iCs/>
                <w:color w:val="FFFFFF" w:themeColor="background1"/>
                <w:sz w:val="20"/>
                <w:szCs w:val="20"/>
              </w:rPr>
            </w:pPr>
            <w:r w:rsidRPr="00480996">
              <w:rPr>
                <w:b/>
                <w:iCs/>
                <w:color w:val="FFFFFF" w:themeColor="background1"/>
                <w:sz w:val="20"/>
                <w:szCs w:val="20"/>
              </w:rPr>
              <w:t>Number of participants</w:t>
            </w:r>
          </w:p>
        </w:tc>
        <w:tc>
          <w:tcPr>
            <w:tcW w:w="997" w:type="pct"/>
            <w:shd w:val="clear" w:color="auto" w:fill="ED6D66" w:themeFill="accent1"/>
            <w:vAlign w:val="center"/>
          </w:tcPr>
          <w:p w:rsidRPr="00480996" w:rsidR="00480996" w:rsidP="006250C6" w:rsidRDefault="00480996" w14:paraId="19AB73FA" w14:textId="77777777">
            <w:pPr>
              <w:tabs>
                <w:tab w:val="left" w:pos="0"/>
              </w:tabs>
              <w:ind w:right="-7"/>
              <w:jc w:val="left"/>
              <w:rPr>
                <w:iCs/>
                <w:color w:val="FFFFFF" w:themeColor="background1"/>
                <w:sz w:val="20"/>
                <w:szCs w:val="20"/>
              </w:rPr>
            </w:pPr>
            <w:r w:rsidRPr="00480996">
              <w:rPr>
                <w:iCs/>
                <w:color w:val="FFFFFF" w:themeColor="background1"/>
                <w:sz w:val="20"/>
                <w:szCs w:val="20"/>
              </w:rPr>
              <w:t>intervention</w:t>
            </w:r>
          </w:p>
        </w:tc>
        <w:tc>
          <w:tcPr>
            <w:tcW w:w="1417" w:type="pct"/>
            <w:vAlign w:val="center"/>
          </w:tcPr>
          <w:p w:rsidRPr="00480996" w:rsidR="00480996" w:rsidP="00480996" w:rsidRDefault="00480996" w14:paraId="618CED19" w14:textId="77777777">
            <w:pPr>
              <w:tabs>
                <w:tab w:val="left" w:pos="0"/>
              </w:tabs>
              <w:ind w:right="-7"/>
              <w:rPr>
                <w:iCs/>
                <w:color w:val="auto"/>
                <w:sz w:val="20"/>
                <w:szCs w:val="20"/>
              </w:rPr>
            </w:pPr>
          </w:p>
        </w:tc>
        <w:tc>
          <w:tcPr>
            <w:tcW w:w="1416" w:type="pct"/>
            <w:vAlign w:val="center"/>
          </w:tcPr>
          <w:p w:rsidRPr="00480996" w:rsidR="00480996" w:rsidP="00480996" w:rsidRDefault="00480996" w14:paraId="7670C985" w14:textId="77777777">
            <w:pPr>
              <w:tabs>
                <w:tab w:val="left" w:pos="0"/>
              </w:tabs>
              <w:ind w:right="-7"/>
              <w:rPr>
                <w:iCs/>
                <w:color w:val="auto"/>
                <w:sz w:val="20"/>
                <w:szCs w:val="20"/>
              </w:rPr>
            </w:pPr>
          </w:p>
        </w:tc>
      </w:tr>
      <w:tr w:rsidRPr="00480996" w:rsidR="00480996" w:rsidTr="00BD0724" w14:paraId="462C5030" w14:textId="77777777">
        <w:trPr>
          <w:trHeight w:val="397"/>
        </w:trPr>
        <w:tc>
          <w:tcPr>
            <w:tcW w:w="1170" w:type="pct"/>
            <w:vMerge/>
            <w:shd w:val="clear" w:color="auto" w:fill="ED6D66" w:themeFill="accent1"/>
            <w:vAlign w:val="center"/>
          </w:tcPr>
          <w:p w:rsidRPr="00480996" w:rsidR="00480996" w:rsidP="006250C6" w:rsidRDefault="00480996" w14:paraId="1363C6CF"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75CEA4F3" w14:textId="77777777">
            <w:pPr>
              <w:tabs>
                <w:tab w:val="left" w:pos="0"/>
              </w:tabs>
              <w:ind w:right="-7"/>
              <w:jc w:val="left"/>
              <w:rPr>
                <w:iCs/>
                <w:color w:val="FFFFFF" w:themeColor="background1"/>
                <w:sz w:val="20"/>
                <w:szCs w:val="20"/>
              </w:rPr>
            </w:pPr>
            <w:r w:rsidRPr="00480996">
              <w:rPr>
                <w:iCs/>
                <w:color w:val="FFFFFF" w:themeColor="background1"/>
                <w:sz w:val="20"/>
                <w:szCs w:val="20"/>
              </w:rPr>
              <w:t>control</w:t>
            </w:r>
          </w:p>
        </w:tc>
        <w:tc>
          <w:tcPr>
            <w:tcW w:w="1417" w:type="pct"/>
            <w:vAlign w:val="center"/>
          </w:tcPr>
          <w:p w:rsidRPr="00480996" w:rsidR="00480996" w:rsidP="00480996" w:rsidRDefault="00480996" w14:paraId="139AEF7F" w14:textId="77777777">
            <w:pPr>
              <w:tabs>
                <w:tab w:val="left" w:pos="0"/>
              </w:tabs>
              <w:ind w:right="-7"/>
              <w:rPr>
                <w:iCs/>
                <w:color w:val="auto"/>
                <w:sz w:val="20"/>
                <w:szCs w:val="20"/>
              </w:rPr>
            </w:pPr>
          </w:p>
        </w:tc>
        <w:tc>
          <w:tcPr>
            <w:tcW w:w="1416" w:type="pct"/>
            <w:vAlign w:val="center"/>
          </w:tcPr>
          <w:p w:rsidRPr="00480996" w:rsidR="00480996" w:rsidP="00480996" w:rsidRDefault="00480996" w14:paraId="39E2A04C" w14:textId="77777777">
            <w:pPr>
              <w:tabs>
                <w:tab w:val="left" w:pos="0"/>
              </w:tabs>
              <w:ind w:right="-7"/>
              <w:rPr>
                <w:iCs/>
                <w:color w:val="auto"/>
                <w:sz w:val="20"/>
                <w:szCs w:val="20"/>
              </w:rPr>
            </w:pPr>
          </w:p>
        </w:tc>
      </w:tr>
      <w:tr w:rsidRPr="00480996" w:rsidR="00480996" w:rsidTr="00BD0724" w14:paraId="1184AA09" w14:textId="77777777">
        <w:trPr>
          <w:trHeight w:val="397"/>
        </w:trPr>
        <w:tc>
          <w:tcPr>
            <w:tcW w:w="1170" w:type="pct"/>
            <w:vMerge/>
            <w:shd w:val="clear" w:color="auto" w:fill="ED6D66" w:themeFill="accent1"/>
            <w:vAlign w:val="center"/>
          </w:tcPr>
          <w:p w:rsidRPr="00480996" w:rsidR="00480996" w:rsidP="006250C6" w:rsidRDefault="00480996" w14:paraId="2D0D0D57" w14:textId="77777777">
            <w:pPr>
              <w:tabs>
                <w:tab w:val="left" w:pos="0"/>
              </w:tabs>
              <w:ind w:right="-7"/>
              <w:jc w:val="left"/>
              <w:rPr>
                <w:b/>
                <w:iCs/>
                <w:color w:val="FFFFFF" w:themeColor="background1"/>
                <w:sz w:val="20"/>
                <w:szCs w:val="20"/>
              </w:rPr>
            </w:pPr>
          </w:p>
        </w:tc>
        <w:tc>
          <w:tcPr>
            <w:tcW w:w="997" w:type="pct"/>
            <w:shd w:val="clear" w:color="auto" w:fill="ED6D66" w:themeFill="accent1"/>
            <w:vAlign w:val="center"/>
          </w:tcPr>
          <w:p w:rsidRPr="00480996" w:rsidR="00480996" w:rsidP="006250C6" w:rsidRDefault="00480996" w14:paraId="68C59C84" w14:textId="77777777">
            <w:pPr>
              <w:tabs>
                <w:tab w:val="left" w:pos="0"/>
              </w:tabs>
              <w:ind w:right="-7"/>
              <w:jc w:val="left"/>
              <w:rPr>
                <w:iCs/>
                <w:color w:val="FFFFFF" w:themeColor="background1"/>
                <w:sz w:val="20"/>
                <w:szCs w:val="20"/>
              </w:rPr>
            </w:pPr>
            <w:r w:rsidRPr="00480996">
              <w:rPr>
                <w:b/>
                <w:iCs/>
                <w:color w:val="FFFFFF" w:themeColor="background1"/>
                <w:sz w:val="20"/>
                <w:szCs w:val="20"/>
              </w:rPr>
              <w:t>total</w:t>
            </w:r>
          </w:p>
        </w:tc>
        <w:tc>
          <w:tcPr>
            <w:tcW w:w="1417" w:type="pct"/>
            <w:vAlign w:val="center"/>
          </w:tcPr>
          <w:p w:rsidRPr="00480996" w:rsidR="00480996" w:rsidP="00480996" w:rsidRDefault="00480996" w14:paraId="001272F6" w14:textId="77777777">
            <w:pPr>
              <w:tabs>
                <w:tab w:val="left" w:pos="0"/>
              </w:tabs>
              <w:ind w:right="-7"/>
              <w:rPr>
                <w:iCs/>
                <w:color w:val="auto"/>
                <w:sz w:val="20"/>
                <w:szCs w:val="20"/>
              </w:rPr>
            </w:pPr>
          </w:p>
        </w:tc>
        <w:tc>
          <w:tcPr>
            <w:tcW w:w="1416" w:type="pct"/>
            <w:vAlign w:val="center"/>
          </w:tcPr>
          <w:p w:rsidRPr="00480996" w:rsidR="00480996" w:rsidP="00480996" w:rsidRDefault="00480996" w14:paraId="5ED0F645" w14:textId="77777777">
            <w:pPr>
              <w:tabs>
                <w:tab w:val="left" w:pos="0"/>
              </w:tabs>
              <w:ind w:right="-7"/>
              <w:rPr>
                <w:iCs/>
                <w:color w:val="auto"/>
                <w:sz w:val="20"/>
                <w:szCs w:val="20"/>
              </w:rPr>
            </w:pPr>
          </w:p>
        </w:tc>
      </w:tr>
    </w:tbl>
    <w:p w:rsidRPr="00480996" w:rsidR="00480996" w:rsidP="00480996" w:rsidRDefault="00480996" w14:paraId="297BCAC7" w14:textId="77777777">
      <w:pPr>
        <w:tabs>
          <w:tab w:val="left" w:pos="0"/>
        </w:tabs>
        <w:ind w:right="-7"/>
        <w:rPr>
          <w:i/>
        </w:rPr>
      </w:pPr>
    </w:p>
    <w:p w:rsidRPr="00480996" w:rsidR="00480996" w:rsidP="00480996" w:rsidRDefault="00480996" w14:paraId="0D1EEDEB" w14:textId="77777777">
      <w:pPr>
        <w:numPr>
          <w:ilvl w:val="0"/>
          <w:numId w:val="29"/>
        </w:numPr>
        <w:tabs>
          <w:tab w:val="left" w:pos="0"/>
        </w:tabs>
        <w:ind w:right="-7"/>
        <w:rPr>
          <w:bCs/>
          <w:i/>
          <w:iCs/>
        </w:rPr>
      </w:pPr>
      <w:r w:rsidRPr="00480996">
        <w:rPr>
          <w:bCs/>
          <w:i/>
          <w:iCs/>
        </w:rPr>
        <w:t xml:space="preserve">Explain how the sample size was determined, whether it was determined a priori or due to practical constraints. Detail any sample size calculations that are being used (or Minimum Detectable Effect Size – MDES – if applicable), including assumptions, the </w:t>
      </w:r>
      <w:proofErr w:type="gramStart"/>
      <w:r w:rsidRPr="00480996">
        <w:rPr>
          <w:bCs/>
          <w:i/>
          <w:iCs/>
        </w:rPr>
        <w:t>reasons</w:t>
      </w:r>
      <w:proofErr w:type="gramEnd"/>
      <w:r w:rsidRPr="00480996">
        <w:rPr>
          <w:bCs/>
          <w:i/>
          <w:iCs/>
        </w:rPr>
        <w:t xml:space="preserve"> or sources for these assumptions (e.g., ICC, pre-post- test correlation) and any practical restrictions (e.g., the capacity of the developer) (CONSORT 7a).</w:t>
      </w:r>
    </w:p>
    <w:p w:rsidRPr="00480996" w:rsidR="00480996" w:rsidP="00480996" w:rsidRDefault="00480996" w14:paraId="7699F7A1" w14:textId="77777777">
      <w:pPr>
        <w:numPr>
          <w:ilvl w:val="0"/>
          <w:numId w:val="29"/>
        </w:numPr>
        <w:tabs>
          <w:tab w:val="left" w:pos="0"/>
        </w:tabs>
        <w:ind w:right="-7"/>
        <w:rPr>
          <w:bCs/>
          <w:i/>
          <w:iCs/>
        </w:rPr>
      </w:pPr>
      <w:r w:rsidRPr="00480996">
        <w:rPr>
          <w:bCs/>
          <w:i/>
          <w:iCs/>
        </w:rPr>
        <w:t>Evaluators may present more than one MDES scenario to demonstrate sensitivity to different assumptions but should indicate which is the main scenario being used to design the trial.</w:t>
      </w:r>
    </w:p>
    <w:p w:rsidRPr="00480996" w:rsidR="00480996" w:rsidP="00480996" w:rsidRDefault="00480996" w14:paraId="0BBDE296" w14:textId="77777777">
      <w:pPr>
        <w:numPr>
          <w:ilvl w:val="0"/>
          <w:numId w:val="29"/>
        </w:numPr>
        <w:tabs>
          <w:tab w:val="left" w:pos="0"/>
        </w:tabs>
        <w:ind w:right="-7"/>
        <w:rPr>
          <w:bCs/>
          <w:i/>
          <w:iCs/>
        </w:rPr>
      </w:pPr>
      <w:r w:rsidRPr="00480996">
        <w:rPr>
          <w:bCs/>
          <w:i/>
          <w:iCs/>
        </w:rPr>
        <w:t>Specify what is the primary population of interest. Where there are different participant groups (</w:t>
      </w:r>
      <w:proofErr w:type="gramStart"/>
      <w:r w:rsidRPr="00480996">
        <w:rPr>
          <w:bCs/>
          <w:i/>
          <w:iCs/>
        </w:rPr>
        <w:t>e.g.</w:t>
      </w:r>
      <w:proofErr w:type="gramEnd"/>
      <w:r w:rsidRPr="00480996">
        <w:rPr>
          <w:bCs/>
          <w:i/>
          <w:iCs/>
        </w:rPr>
        <w:t xml:space="preserve"> a programme that is delivered to all pupils in a school, but the primary population is those at risk of exclusion). </w:t>
      </w:r>
    </w:p>
    <w:p w:rsidRPr="00480996" w:rsidR="00480996" w:rsidP="00480996" w:rsidRDefault="00480996" w14:paraId="0EAA5B27" w14:textId="77777777">
      <w:pPr>
        <w:numPr>
          <w:ilvl w:val="0"/>
          <w:numId w:val="29"/>
        </w:numPr>
        <w:tabs>
          <w:tab w:val="left" w:pos="0"/>
        </w:tabs>
        <w:ind w:right="-7"/>
        <w:rPr>
          <w:bCs/>
          <w:i/>
          <w:iCs/>
        </w:rPr>
      </w:pPr>
      <w:r w:rsidRPr="00480996">
        <w:rPr>
          <w:bCs/>
          <w:i/>
          <w:iCs/>
        </w:rPr>
        <w:t>Specify the software used for MDES calculation.</w:t>
      </w:r>
    </w:p>
    <w:p w:rsidRPr="00480996" w:rsidR="00480996" w:rsidP="00480996" w:rsidRDefault="00480996" w14:paraId="3877A5A9" w14:textId="77777777">
      <w:pPr>
        <w:numPr>
          <w:ilvl w:val="0"/>
          <w:numId w:val="29"/>
        </w:numPr>
        <w:tabs>
          <w:tab w:val="left" w:pos="0"/>
        </w:tabs>
        <w:ind w:right="-7"/>
        <w:rPr>
          <w:bCs/>
          <w:i/>
          <w:iCs/>
        </w:rPr>
      </w:pPr>
      <w:r w:rsidRPr="00480996">
        <w:rPr>
          <w:bCs/>
          <w:i/>
          <w:iCs/>
        </w:rPr>
        <w:t>Include an updated section with the actual sample size and MDES at randomisation using the same assumptions used at the protocol stage (see table above).</w:t>
      </w:r>
    </w:p>
    <w:p w:rsidRPr="00480996" w:rsidR="00480996" w:rsidP="00480996" w:rsidRDefault="00480996" w14:paraId="611B0A9A" w14:textId="77777777">
      <w:pPr>
        <w:numPr>
          <w:ilvl w:val="0"/>
          <w:numId w:val="29"/>
        </w:numPr>
        <w:tabs>
          <w:tab w:val="left" w:pos="0"/>
        </w:tabs>
        <w:ind w:right="-7"/>
        <w:rPr>
          <w:bCs/>
          <w:i/>
          <w:iCs/>
        </w:rPr>
      </w:pPr>
      <w:r w:rsidRPr="00480996">
        <w:rPr>
          <w:bCs/>
          <w:i/>
          <w:iCs/>
        </w:rPr>
        <w:t>Where an a priori sample size calculation was not performed, authors should not present a post hoc calculation, but rather the genuine reason for the sample size (</w:t>
      </w:r>
      <w:proofErr w:type="gramStart"/>
      <w:r w:rsidRPr="00480996">
        <w:rPr>
          <w:bCs/>
          <w:i/>
          <w:iCs/>
        </w:rPr>
        <w:t>e.g.</w:t>
      </w:r>
      <w:proofErr w:type="gramEnd"/>
      <w:r w:rsidRPr="00480996">
        <w:rPr>
          <w:bCs/>
          <w:i/>
          <w:iCs/>
        </w:rPr>
        <w:t xml:space="preserve"> limitations in time or delivery capacity) and the actual power to detect an effect for each result. </w:t>
      </w:r>
    </w:p>
    <w:p w:rsidR="00AB7CC5" w:rsidP="00AB7CC5" w:rsidRDefault="00AB7CC5" w14:paraId="613ECB4E" w14:textId="65EB4A9D">
      <w:pPr>
        <w:tabs>
          <w:tab w:val="left" w:pos="0"/>
        </w:tabs>
        <w:ind w:right="-7"/>
        <w:rPr>
          <w:i/>
        </w:rPr>
      </w:pPr>
    </w:p>
    <w:p w:rsidRPr="00732D4C" w:rsidR="00732D4C" w:rsidP="00732D4C" w:rsidRDefault="00732D4C" w14:paraId="12F99D08" w14:textId="77777777">
      <w:pPr>
        <w:pStyle w:val="Heading1"/>
      </w:pPr>
      <w:r w:rsidRPr="00732D4C">
        <w:lastRenderedPageBreak/>
        <w:t>Analysis</w:t>
      </w:r>
    </w:p>
    <w:p w:rsidRPr="00732D4C" w:rsidR="00732D4C" w:rsidP="00732D4C" w:rsidRDefault="00732D4C" w14:paraId="0D09E951" w14:textId="77777777">
      <w:pPr>
        <w:numPr>
          <w:ilvl w:val="0"/>
          <w:numId w:val="34"/>
        </w:numPr>
        <w:tabs>
          <w:tab w:val="left" w:pos="0"/>
        </w:tabs>
        <w:ind w:right="-7"/>
        <w:rPr>
          <w:i/>
        </w:rPr>
      </w:pPr>
      <w:r w:rsidRPr="00732D4C">
        <w:rPr>
          <w:i/>
        </w:rPr>
        <w:t>Describe your statistical approach in detail to enable potential replication, ensuring you follow the latest Statistical Analysis Guidance.</w:t>
      </w:r>
    </w:p>
    <w:p w:rsidRPr="00732D4C" w:rsidR="00732D4C" w:rsidP="00732D4C" w:rsidRDefault="00732D4C" w14:paraId="50487EC0" w14:textId="77777777">
      <w:pPr>
        <w:numPr>
          <w:ilvl w:val="0"/>
          <w:numId w:val="34"/>
        </w:numPr>
        <w:tabs>
          <w:tab w:val="left" w:pos="0"/>
        </w:tabs>
        <w:ind w:right="-7"/>
        <w:rPr>
          <w:i/>
        </w:rPr>
      </w:pPr>
      <w:r w:rsidRPr="00732D4C">
        <w:rPr>
          <w:i/>
        </w:rPr>
        <w:t>Provide full justification for all choices and assumptions made.</w:t>
      </w:r>
    </w:p>
    <w:p w:rsidRPr="00732D4C" w:rsidR="00732D4C" w:rsidP="00732D4C" w:rsidRDefault="00732D4C" w14:paraId="083359AE" w14:textId="77777777">
      <w:pPr>
        <w:numPr>
          <w:ilvl w:val="0"/>
          <w:numId w:val="34"/>
        </w:numPr>
        <w:tabs>
          <w:tab w:val="left" w:pos="0"/>
        </w:tabs>
        <w:ind w:right="-7"/>
        <w:rPr>
          <w:i/>
        </w:rPr>
      </w:pPr>
      <w:r w:rsidRPr="00732D4C">
        <w:rPr>
          <w:i/>
        </w:rPr>
        <w:t xml:space="preserve">Specify the chosen analysis model in full, including level(s) of analysis, covariate(s) (including any </w:t>
      </w:r>
      <w:proofErr w:type="spellStart"/>
      <w:r w:rsidRPr="00732D4C">
        <w:rPr>
          <w:i/>
        </w:rPr>
        <w:t>stratifiers</w:t>
      </w:r>
      <w:proofErr w:type="spellEnd"/>
      <w:r w:rsidRPr="00732D4C">
        <w:rPr>
          <w:i/>
        </w:rPr>
        <w:t xml:space="preserve"> used in the randomisation) and their source measures (instruments, scales, datasets), making sure, if relevant, that the clustered (nested) nature of the data is explicitly accounted for. For clustered trials authors should state whether the unit analysed differs from the unit of assignment, and if applicable, the analytical methods used to account for differences between the unit of assignment, </w:t>
      </w:r>
      <w:proofErr w:type="gramStart"/>
      <w:r w:rsidRPr="00732D4C">
        <w:rPr>
          <w:i/>
        </w:rPr>
        <w:t>intervention</w:t>
      </w:r>
      <w:proofErr w:type="gramEnd"/>
      <w:r w:rsidRPr="00732D4C">
        <w:rPr>
          <w:i/>
        </w:rPr>
        <w:t xml:space="preserve"> and analysis (CONSORT 12a). </w:t>
      </w:r>
    </w:p>
    <w:p w:rsidRPr="00732D4C" w:rsidR="00732D4C" w:rsidP="00732D4C" w:rsidRDefault="00732D4C" w14:paraId="35041817" w14:textId="77777777">
      <w:pPr>
        <w:numPr>
          <w:ilvl w:val="0"/>
          <w:numId w:val="34"/>
        </w:numPr>
        <w:tabs>
          <w:tab w:val="left" w:pos="0"/>
        </w:tabs>
        <w:ind w:right="-7"/>
        <w:rPr>
          <w:i/>
        </w:rPr>
      </w:pPr>
      <w:r w:rsidRPr="00732D4C">
        <w:rPr>
          <w:i/>
        </w:rPr>
        <w:t xml:space="preserve">State clearly if any variable is transformed or scaled, providing a justification for this decision. </w:t>
      </w:r>
    </w:p>
    <w:p w:rsidRPr="00732D4C" w:rsidR="00732D4C" w:rsidP="00732D4C" w:rsidRDefault="00732D4C" w14:paraId="791D06D0" w14:textId="77777777">
      <w:pPr>
        <w:numPr>
          <w:ilvl w:val="0"/>
          <w:numId w:val="34"/>
        </w:numPr>
        <w:tabs>
          <w:tab w:val="left" w:pos="0"/>
        </w:tabs>
        <w:ind w:right="-7"/>
        <w:rPr>
          <w:i/>
        </w:rPr>
      </w:pPr>
      <w:r w:rsidRPr="00732D4C">
        <w:rPr>
          <w:i/>
        </w:rPr>
        <w:t>State whether the methods of analysis were chosen a priori or decided after data were collected.</w:t>
      </w:r>
    </w:p>
    <w:p w:rsidRPr="00732D4C" w:rsidR="00732D4C" w:rsidP="00732D4C" w:rsidRDefault="00732D4C" w14:paraId="699B5F4F" w14:textId="77777777">
      <w:pPr>
        <w:numPr>
          <w:ilvl w:val="0"/>
          <w:numId w:val="34"/>
        </w:numPr>
        <w:tabs>
          <w:tab w:val="left" w:pos="0"/>
        </w:tabs>
        <w:ind w:right="-7"/>
        <w:rPr>
          <w:i/>
        </w:rPr>
      </w:pPr>
      <w:r w:rsidRPr="00732D4C">
        <w:rPr>
          <w:i/>
        </w:rPr>
        <w:t>Consider including your analysis syntax in an appendix, to increase transparency and minimise post-hoc decisions.</w:t>
      </w:r>
    </w:p>
    <w:p w:rsidRPr="00732D4C" w:rsidR="00732D4C" w:rsidP="00732D4C" w:rsidRDefault="00732D4C" w14:paraId="08A43C62" w14:textId="77777777">
      <w:pPr>
        <w:numPr>
          <w:ilvl w:val="0"/>
          <w:numId w:val="34"/>
        </w:numPr>
        <w:tabs>
          <w:tab w:val="left" w:pos="0"/>
        </w:tabs>
        <w:ind w:right="-7"/>
        <w:rPr>
          <w:i/>
        </w:rPr>
      </w:pPr>
      <w:r w:rsidRPr="00732D4C">
        <w:rPr>
          <w:i/>
        </w:rPr>
        <w:t>Specify the software and version used to run the model.</w:t>
      </w:r>
    </w:p>
    <w:p w:rsidRPr="00732D4C" w:rsidR="00732D4C" w:rsidP="00732D4C" w:rsidRDefault="00732D4C" w14:paraId="1FAD378C" w14:textId="77777777">
      <w:pPr>
        <w:tabs>
          <w:tab w:val="left" w:pos="0"/>
        </w:tabs>
        <w:ind w:right="-7"/>
        <w:rPr>
          <w:i/>
        </w:rPr>
      </w:pPr>
    </w:p>
    <w:p w:rsidRPr="00732D4C" w:rsidR="00732D4C" w:rsidP="00732D4C" w:rsidRDefault="00732D4C" w14:paraId="5338B553" w14:textId="77777777">
      <w:pPr>
        <w:tabs>
          <w:tab w:val="left" w:pos="0"/>
        </w:tabs>
        <w:ind w:right="-7"/>
        <w:rPr>
          <w:b/>
          <w:bCs/>
          <w:iCs/>
        </w:rPr>
      </w:pPr>
      <w:r w:rsidRPr="00732D4C">
        <w:rPr>
          <w:b/>
          <w:bCs/>
          <w:iCs/>
        </w:rPr>
        <w:t>Primary outcome analysis</w:t>
      </w:r>
    </w:p>
    <w:p w:rsidRPr="00732D4C" w:rsidR="00732D4C" w:rsidP="00732D4C" w:rsidRDefault="00732D4C" w14:paraId="41910539" w14:textId="77777777">
      <w:pPr>
        <w:numPr>
          <w:ilvl w:val="0"/>
          <w:numId w:val="34"/>
        </w:numPr>
        <w:tabs>
          <w:tab w:val="left" w:pos="0"/>
        </w:tabs>
        <w:ind w:right="-7"/>
        <w:rPr>
          <w:i/>
        </w:rPr>
      </w:pPr>
      <w:r w:rsidRPr="00732D4C">
        <w:rPr>
          <w:i/>
        </w:rPr>
        <w:t>If more than one primary outcome is to be used, specify how the analysis will address multiple inference.</w:t>
      </w:r>
    </w:p>
    <w:p w:rsidRPr="00732D4C" w:rsidR="00732D4C" w:rsidP="00732D4C" w:rsidRDefault="00732D4C" w14:paraId="73822DE7" w14:textId="77777777">
      <w:pPr>
        <w:numPr>
          <w:ilvl w:val="0"/>
          <w:numId w:val="34"/>
        </w:numPr>
        <w:tabs>
          <w:tab w:val="left" w:pos="0"/>
        </w:tabs>
        <w:ind w:right="-7"/>
        <w:rPr>
          <w:i/>
        </w:rPr>
      </w:pPr>
      <w:r w:rsidRPr="00732D4C">
        <w:rPr>
          <w:i/>
        </w:rPr>
        <w:t>For clustered data, confirm whether higher level identifiers (e.g., school, site, or area) within the model are fixed or random effects and justify your choice. For multi-site trials, this choice should be guided by the type of inference to be. ‘Conditional inference’ where we do not attempt to generalise beyond the sites within the trial is more appropriate for efficacy trials and requires the use of a fixed effects model. ‘Unconditional inference’, where we wish to generalise to the population of sites from which trial sites were sampled, is more appropriate for effectiveness trials and requires the use of a random effects model and site-by-treatment interactions. (see section on Multi-site trials in the YEF Statistical Analysis Guidance).</w:t>
      </w:r>
    </w:p>
    <w:p w:rsidR="00732D4C" w:rsidP="00732D4C" w:rsidRDefault="00732D4C" w14:paraId="6427DAB8" w14:textId="7BCF6FEE">
      <w:pPr>
        <w:numPr>
          <w:ilvl w:val="0"/>
          <w:numId w:val="34"/>
        </w:numPr>
        <w:tabs>
          <w:tab w:val="left" w:pos="0"/>
        </w:tabs>
        <w:ind w:right="-7"/>
        <w:rPr>
          <w:i/>
        </w:rPr>
      </w:pPr>
      <w:r w:rsidRPr="00732D4C">
        <w:rPr>
          <w:i/>
        </w:rPr>
        <w:t>Include the full equation for the model.</w:t>
      </w:r>
    </w:p>
    <w:p w:rsidRPr="00732D4C" w:rsidR="00732D4C" w:rsidP="00732D4C" w:rsidRDefault="00732D4C" w14:paraId="6005F99E" w14:textId="77777777">
      <w:pPr>
        <w:tabs>
          <w:tab w:val="left" w:pos="0"/>
        </w:tabs>
        <w:ind w:left="720" w:right="-7"/>
        <w:rPr>
          <w:i/>
        </w:rPr>
      </w:pPr>
    </w:p>
    <w:p w:rsidRPr="00732D4C" w:rsidR="00732D4C" w:rsidP="00732D4C" w:rsidRDefault="00732D4C" w14:paraId="67FEC2F2" w14:textId="77777777">
      <w:pPr>
        <w:tabs>
          <w:tab w:val="left" w:pos="0"/>
        </w:tabs>
        <w:ind w:right="-7"/>
        <w:rPr>
          <w:b/>
          <w:bCs/>
          <w:iCs/>
        </w:rPr>
      </w:pPr>
      <w:r w:rsidRPr="00732D4C">
        <w:rPr>
          <w:b/>
          <w:bCs/>
          <w:iCs/>
        </w:rPr>
        <w:t>Secondary outcome analysis</w:t>
      </w:r>
    </w:p>
    <w:p w:rsidRPr="00732D4C" w:rsidR="00732D4C" w:rsidP="00732D4C" w:rsidRDefault="00732D4C" w14:paraId="3389B2A7" w14:textId="77777777">
      <w:pPr>
        <w:numPr>
          <w:ilvl w:val="0"/>
          <w:numId w:val="34"/>
        </w:numPr>
        <w:tabs>
          <w:tab w:val="left" w:pos="0"/>
        </w:tabs>
        <w:ind w:right="-7"/>
        <w:rPr>
          <w:i/>
        </w:rPr>
      </w:pPr>
      <w:r w:rsidRPr="00732D4C">
        <w:rPr>
          <w:i/>
        </w:rPr>
        <w:t>Follow the same model specification used for the primary outcome, unless there is a clear rationale against this (in which case, please explain and justify this choice).</w:t>
      </w:r>
    </w:p>
    <w:p w:rsidR="00732D4C" w:rsidP="00732D4C" w:rsidRDefault="00732D4C" w14:paraId="44978A5B" w14:textId="6045FB7D">
      <w:pPr>
        <w:numPr>
          <w:ilvl w:val="0"/>
          <w:numId w:val="34"/>
        </w:numPr>
        <w:tabs>
          <w:tab w:val="left" w:pos="0"/>
        </w:tabs>
        <w:ind w:right="-7"/>
        <w:rPr>
          <w:i/>
        </w:rPr>
      </w:pPr>
      <w:r w:rsidRPr="00732D4C">
        <w:rPr>
          <w:i/>
        </w:rPr>
        <w:t xml:space="preserve">Provide the same level of detail as for the primary analysis. </w:t>
      </w:r>
    </w:p>
    <w:p w:rsidRPr="00732D4C" w:rsidR="00732D4C" w:rsidP="00732D4C" w:rsidRDefault="00732D4C" w14:paraId="77CDC31F" w14:textId="77777777">
      <w:pPr>
        <w:tabs>
          <w:tab w:val="left" w:pos="0"/>
        </w:tabs>
        <w:ind w:left="720" w:right="-7"/>
        <w:rPr>
          <w:i/>
        </w:rPr>
      </w:pPr>
    </w:p>
    <w:p w:rsidRPr="00732D4C" w:rsidR="00732D4C" w:rsidP="00732D4C" w:rsidRDefault="00732D4C" w14:paraId="04A3AF29" w14:textId="77777777">
      <w:pPr>
        <w:tabs>
          <w:tab w:val="left" w:pos="0"/>
        </w:tabs>
        <w:ind w:right="-7"/>
        <w:rPr>
          <w:b/>
          <w:bCs/>
          <w:iCs/>
        </w:rPr>
      </w:pPr>
      <w:r w:rsidRPr="00732D4C">
        <w:rPr>
          <w:b/>
          <w:bCs/>
          <w:iCs/>
        </w:rPr>
        <w:t>Subgroup analyses</w:t>
      </w:r>
    </w:p>
    <w:p w:rsidRPr="00732D4C" w:rsidR="00732D4C" w:rsidP="00732D4C" w:rsidRDefault="00732D4C" w14:paraId="1683732A" w14:textId="77777777">
      <w:pPr>
        <w:numPr>
          <w:ilvl w:val="0"/>
          <w:numId w:val="32"/>
        </w:numPr>
        <w:tabs>
          <w:tab w:val="left" w:pos="0"/>
        </w:tabs>
        <w:ind w:right="-7"/>
        <w:rPr>
          <w:bCs/>
          <w:i/>
          <w:iCs/>
        </w:rPr>
      </w:pPr>
      <w:r w:rsidRPr="00732D4C">
        <w:rPr>
          <w:bCs/>
          <w:i/>
          <w:iCs/>
        </w:rPr>
        <w:t xml:space="preserve">Describe any subgroup analyses that are planned and indicate whether they were specified a priori in the protocol or have been added since (and how they are supported by the theory of change). </w:t>
      </w:r>
    </w:p>
    <w:p w:rsidRPr="00732D4C" w:rsidR="00732D4C" w:rsidP="00732D4C" w:rsidRDefault="00732D4C" w14:paraId="4BE5DFBC" w14:textId="77777777">
      <w:pPr>
        <w:numPr>
          <w:ilvl w:val="0"/>
          <w:numId w:val="32"/>
        </w:numPr>
        <w:tabs>
          <w:tab w:val="left" w:pos="0"/>
        </w:tabs>
        <w:ind w:right="-7"/>
        <w:rPr>
          <w:bCs/>
          <w:i/>
          <w:iCs/>
        </w:rPr>
      </w:pPr>
      <w:r w:rsidRPr="00732D4C">
        <w:rPr>
          <w:bCs/>
          <w:i/>
          <w:iCs/>
        </w:rPr>
        <w:t>Describe how the subgroups are constructed.</w:t>
      </w:r>
    </w:p>
    <w:p w:rsidRPr="00732D4C" w:rsidR="00732D4C" w:rsidP="00732D4C" w:rsidRDefault="00732D4C" w14:paraId="4CC50218" w14:textId="77777777">
      <w:pPr>
        <w:numPr>
          <w:ilvl w:val="0"/>
          <w:numId w:val="32"/>
        </w:numPr>
        <w:tabs>
          <w:tab w:val="left" w:pos="0"/>
        </w:tabs>
        <w:ind w:right="-7"/>
        <w:rPr>
          <w:i/>
          <w:iCs/>
        </w:rPr>
      </w:pPr>
      <w:r w:rsidRPr="00732D4C">
        <w:rPr>
          <w:i/>
          <w:iCs/>
        </w:rPr>
        <w:t xml:space="preserve">When analysing subgroup effects include race and ethnicity where meaningful to do so. </w:t>
      </w:r>
    </w:p>
    <w:p w:rsidRPr="00732D4C" w:rsidR="00732D4C" w:rsidP="00732D4C" w:rsidRDefault="00732D4C" w14:paraId="3CEE218B" w14:textId="77777777">
      <w:pPr>
        <w:numPr>
          <w:ilvl w:val="0"/>
          <w:numId w:val="32"/>
        </w:numPr>
        <w:tabs>
          <w:tab w:val="left" w:pos="0"/>
        </w:tabs>
        <w:ind w:right="-7"/>
        <w:rPr>
          <w:bCs/>
          <w:i/>
          <w:iCs/>
        </w:rPr>
      </w:pPr>
      <w:r w:rsidRPr="00732D4C">
        <w:rPr>
          <w:bCs/>
          <w:i/>
          <w:iCs/>
        </w:rPr>
        <w:t>Describe the model including whether an interaction term or other appropriate test for heterogeneity, is used across the whole sample. Evaluators may also want to analyse a separate sub-sample containing only members of the subgroup.</w:t>
      </w:r>
    </w:p>
    <w:p w:rsidR="00732D4C" w:rsidP="00732D4C" w:rsidRDefault="00732D4C" w14:paraId="1689AEA3" w14:textId="2BC37EDD">
      <w:pPr>
        <w:numPr>
          <w:ilvl w:val="0"/>
          <w:numId w:val="32"/>
        </w:numPr>
        <w:tabs>
          <w:tab w:val="left" w:pos="0"/>
        </w:tabs>
        <w:ind w:right="-7"/>
        <w:rPr>
          <w:bCs/>
          <w:i/>
          <w:iCs/>
        </w:rPr>
      </w:pPr>
      <w:r w:rsidRPr="00732D4C">
        <w:rPr>
          <w:bCs/>
          <w:i/>
          <w:iCs/>
        </w:rPr>
        <w:t xml:space="preserve">Distinguish between those analyses that are confirmatory and exploratory (CONSORT 12b and 18). </w:t>
      </w:r>
    </w:p>
    <w:p w:rsidRPr="00732D4C" w:rsidR="00732D4C" w:rsidP="00732D4C" w:rsidRDefault="00732D4C" w14:paraId="05E6AED8" w14:textId="77777777">
      <w:pPr>
        <w:tabs>
          <w:tab w:val="left" w:pos="0"/>
        </w:tabs>
        <w:ind w:left="720" w:right="-7"/>
        <w:rPr>
          <w:bCs/>
          <w:i/>
          <w:iCs/>
        </w:rPr>
      </w:pPr>
    </w:p>
    <w:p w:rsidRPr="00732D4C" w:rsidR="00732D4C" w:rsidP="00732D4C" w:rsidRDefault="00732D4C" w14:paraId="3AFD4E39" w14:textId="77777777">
      <w:pPr>
        <w:tabs>
          <w:tab w:val="left" w:pos="0"/>
        </w:tabs>
        <w:ind w:right="-7"/>
        <w:rPr>
          <w:b/>
          <w:bCs/>
          <w:iCs/>
        </w:rPr>
      </w:pPr>
      <w:r w:rsidRPr="00732D4C">
        <w:rPr>
          <w:b/>
          <w:bCs/>
          <w:iCs/>
        </w:rPr>
        <w:t>Further analyses</w:t>
      </w:r>
    </w:p>
    <w:p w:rsidRPr="00732D4C" w:rsidR="00732D4C" w:rsidP="00732D4C" w:rsidRDefault="00732D4C" w14:paraId="22AEC497" w14:textId="77777777">
      <w:pPr>
        <w:numPr>
          <w:ilvl w:val="0"/>
          <w:numId w:val="34"/>
        </w:numPr>
        <w:tabs>
          <w:tab w:val="left" w:pos="0"/>
        </w:tabs>
        <w:ind w:right="-7"/>
        <w:rPr>
          <w:i/>
        </w:rPr>
      </w:pPr>
      <w:r w:rsidRPr="00732D4C">
        <w:rPr>
          <w:i/>
        </w:rPr>
        <w:t>Describe any further planned analyses (e.g., robustness checks or sensitivity analysis including other covariates, analysis to test causal mechanisms in the logic model) (CONSORT 12b).</w:t>
      </w:r>
    </w:p>
    <w:p w:rsidRPr="00732D4C" w:rsidR="00732D4C" w:rsidP="00732D4C" w:rsidRDefault="00732D4C" w14:paraId="25B88D34" w14:textId="77777777">
      <w:pPr>
        <w:numPr>
          <w:ilvl w:val="0"/>
          <w:numId w:val="34"/>
        </w:numPr>
        <w:tabs>
          <w:tab w:val="left" w:pos="0"/>
        </w:tabs>
        <w:ind w:right="-7"/>
        <w:rPr>
          <w:i/>
        </w:rPr>
      </w:pPr>
      <w:r w:rsidRPr="00732D4C">
        <w:rPr>
          <w:i/>
        </w:rPr>
        <w:t>The level of detail should match that of the primary analysis.</w:t>
      </w:r>
      <w:r w:rsidRPr="00732D4C" w:rsidDel="006F2606">
        <w:rPr>
          <w:i/>
        </w:rPr>
        <w:t xml:space="preserve"> </w:t>
      </w:r>
    </w:p>
    <w:p w:rsidRPr="00732D4C" w:rsidR="00732D4C" w:rsidP="00732D4C" w:rsidRDefault="00732D4C" w14:paraId="340DCE25" w14:textId="77777777">
      <w:pPr>
        <w:numPr>
          <w:ilvl w:val="0"/>
          <w:numId w:val="34"/>
        </w:numPr>
        <w:tabs>
          <w:tab w:val="left" w:pos="0"/>
        </w:tabs>
        <w:ind w:right="-7"/>
        <w:rPr>
          <w:i/>
        </w:rPr>
      </w:pPr>
      <w:r w:rsidRPr="00732D4C">
        <w:rPr>
          <w:i/>
        </w:rPr>
        <w:t xml:space="preserve">Specify whether these analyses were planned a priori and distinguish between confirmatory and exploratory analysis. </w:t>
      </w:r>
    </w:p>
    <w:p w:rsidRPr="00732D4C" w:rsidR="00732D4C" w:rsidP="00732D4C" w:rsidRDefault="00732D4C" w14:paraId="10AA3B82" w14:textId="77777777">
      <w:pPr>
        <w:tabs>
          <w:tab w:val="left" w:pos="0"/>
        </w:tabs>
        <w:ind w:right="-7"/>
        <w:rPr>
          <w:i/>
        </w:rPr>
      </w:pPr>
    </w:p>
    <w:p w:rsidRPr="00732D4C" w:rsidR="00732D4C" w:rsidP="00732D4C" w:rsidRDefault="00732D4C" w14:paraId="6DB9AA70" w14:textId="77777777">
      <w:pPr>
        <w:tabs>
          <w:tab w:val="left" w:pos="0"/>
        </w:tabs>
        <w:ind w:right="-7"/>
        <w:rPr>
          <w:b/>
          <w:bCs/>
          <w:iCs/>
        </w:rPr>
      </w:pPr>
      <w:r w:rsidRPr="00732D4C">
        <w:rPr>
          <w:b/>
          <w:bCs/>
          <w:iCs/>
        </w:rPr>
        <w:t xml:space="preserve">Interim analyses and stopping </w:t>
      </w:r>
      <w:proofErr w:type="gramStart"/>
      <w:r w:rsidRPr="00732D4C">
        <w:rPr>
          <w:b/>
          <w:bCs/>
          <w:iCs/>
        </w:rPr>
        <w:t>rules</w:t>
      </w:r>
      <w:proofErr w:type="gramEnd"/>
    </w:p>
    <w:p w:rsidRPr="00732D4C" w:rsidR="00732D4C" w:rsidP="00732D4C" w:rsidRDefault="00732D4C" w14:paraId="06CC7E15" w14:textId="77777777">
      <w:pPr>
        <w:numPr>
          <w:ilvl w:val="0"/>
          <w:numId w:val="34"/>
        </w:numPr>
        <w:tabs>
          <w:tab w:val="left" w:pos="0"/>
        </w:tabs>
        <w:ind w:right="-7"/>
        <w:rPr>
          <w:i/>
        </w:rPr>
      </w:pPr>
      <w:r w:rsidRPr="00732D4C">
        <w:rPr>
          <w:i/>
        </w:rPr>
        <w:lastRenderedPageBreak/>
        <w:t xml:space="preserve">When applicable provide a detailed explanation of any interim analyses (including outcomes and methods of analysis) and /or stopping guidelines (CONSORT 7b). </w:t>
      </w:r>
    </w:p>
    <w:p w:rsidRPr="00732D4C" w:rsidR="00732D4C" w:rsidP="00732D4C" w:rsidRDefault="00732D4C" w14:paraId="6E0D949D" w14:textId="77777777">
      <w:pPr>
        <w:tabs>
          <w:tab w:val="left" w:pos="0"/>
        </w:tabs>
        <w:ind w:right="-7"/>
        <w:rPr>
          <w:i/>
        </w:rPr>
      </w:pPr>
    </w:p>
    <w:p w:rsidRPr="00732D4C" w:rsidR="00732D4C" w:rsidP="00732D4C" w:rsidRDefault="00732D4C" w14:paraId="1A0B3297" w14:textId="77777777">
      <w:pPr>
        <w:tabs>
          <w:tab w:val="left" w:pos="0"/>
        </w:tabs>
        <w:ind w:right="-7"/>
        <w:rPr>
          <w:b/>
          <w:bCs/>
          <w:iCs/>
        </w:rPr>
      </w:pPr>
      <w:r w:rsidRPr="00732D4C">
        <w:rPr>
          <w:b/>
          <w:bCs/>
          <w:iCs/>
        </w:rPr>
        <w:t>Longitudinal follow-up analyses</w:t>
      </w:r>
    </w:p>
    <w:p w:rsidRPr="00732D4C" w:rsidR="00732D4C" w:rsidP="00732D4C" w:rsidRDefault="00732D4C" w14:paraId="3AA07F88" w14:textId="77777777">
      <w:pPr>
        <w:numPr>
          <w:ilvl w:val="0"/>
          <w:numId w:val="13"/>
        </w:numPr>
        <w:tabs>
          <w:tab w:val="left" w:pos="0"/>
        </w:tabs>
        <w:ind w:right="-7"/>
        <w:rPr>
          <w:bCs/>
          <w:i/>
        </w:rPr>
      </w:pPr>
      <w:r w:rsidRPr="00732D4C">
        <w:rPr>
          <w:bCs/>
          <w:i/>
        </w:rPr>
        <w:t>Specify any follow-up points agreed at set-up, including details of the outcome measures included, time points and number of follow-ups planned.</w:t>
      </w:r>
    </w:p>
    <w:p w:rsidRPr="00732D4C" w:rsidR="00732D4C" w:rsidP="00732D4C" w:rsidRDefault="00732D4C" w14:paraId="3A49527B" w14:textId="77777777">
      <w:pPr>
        <w:numPr>
          <w:ilvl w:val="0"/>
          <w:numId w:val="13"/>
        </w:numPr>
        <w:tabs>
          <w:tab w:val="left" w:pos="0"/>
        </w:tabs>
        <w:ind w:right="-7"/>
        <w:rPr>
          <w:bCs/>
          <w:i/>
        </w:rPr>
      </w:pPr>
      <w:r w:rsidRPr="00732D4C">
        <w:rPr>
          <w:bCs/>
          <w:i/>
        </w:rPr>
        <w:t xml:space="preserve">Specify the analytical models used for these analyses. </w:t>
      </w:r>
    </w:p>
    <w:p w:rsidR="00732D4C" w:rsidP="00732D4C" w:rsidRDefault="00732D4C" w14:paraId="29EE1CDD" w14:textId="7DCE3DAD">
      <w:pPr>
        <w:numPr>
          <w:ilvl w:val="0"/>
          <w:numId w:val="13"/>
        </w:numPr>
        <w:tabs>
          <w:tab w:val="left" w:pos="0"/>
        </w:tabs>
        <w:ind w:right="-7"/>
        <w:rPr>
          <w:bCs/>
          <w:i/>
        </w:rPr>
      </w:pPr>
      <w:r w:rsidRPr="00732D4C">
        <w:rPr>
          <w:bCs/>
          <w:i/>
        </w:rPr>
        <w:t xml:space="preserve">Specify whether any compliance analysis will be included in longitudinal follow-ups. If so, specify variables and analyses included. </w:t>
      </w:r>
    </w:p>
    <w:p w:rsidRPr="00732D4C" w:rsidR="00732D4C" w:rsidP="00732D4C" w:rsidRDefault="00732D4C" w14:paraId="6C21124D" w14:textId="77777777">
      <w:pPr>
        <w:tabs>
          <w:tab w:val="left" w:pos="0"/>
        </w:tabs>
        <w:ind w:left="720" w:right="-7"/>
        <w:rPr>
          <w:bCs/>
          <w:i/>
        </w:rPr>
      </w:pPr>
    </w:p>
    <w:p w:rsidRPr="00732D4C" w:rsidR="00732D4C" w:rsidP="00732D4C" w:rsidRDefault="00732D4C" w14:paraId="2ED61E82" w14:textId="77777777">
      <w:pPr>
        <w:tabs>
          <w:tab w:val="left" w:pos="0"/>
        </w:tabs>
        <w:ind w:right="-7"/>
        <w:rPr>
          <w:b/>
          <w:bCs/>
          <w:iCs/>
        </w:rPr>
      </w:pPr>
      <w:r w:rsidRPr="00732D4C">
        <w:rPr>
          <w:b/>
          <w:bCs/>
          <w:iCs/>
        </w:rPr>
        <w:t xml:space="preserve">Imbalance at baseline </w:t>
      </w:r>
    </w:p>
    <w:p w:rsidRPr="00732D4C" w:rsidR="00732D4C" w:rsidP="00732D4C" w:rsidRDefault="00732D4C" w14:paraId="675D1AFF" w14:textId="77777777">
      <w:pPr>
        <w:numPr>
          <w:ilvl w:val="0"/>
          <w:numId w:val="34"/>
        </w:numPr>
        <w:tabs>
          <w:tab w:val="left" w:pos="0"/>
        </w:tabs>
        <w:ind w:right="-7"/>
        <w:rPr>
          <w:i/>
        </w:rPr>
      </w:pPr>
      <w:r w:rsidRPr="00732D4C">
        <w:rPr>
          <w:i/>
        </w:rPr>
        <w:t xml:space="preserve">Describe how you will summarise baseline characteristics for each randomised group, including an assessment of imbalance </w:t>
      </w:r>
      <w:proofErr w:type="gramStart"/>
      <w:r w:rsidRPr="00732D4C">
        <w:rPr>
          <w:i/>
        </w:rPr>
        <w:t>between  these</w:t>
      </w:r>
      <w:proofErr w:type="gramEnd"/>
      <w:r w:rsidRPr="00732D4C">
        <w:rPr>
          <w:i/>
        </w:rPr>
        <w:t xml:space="preserve"> group (CONSORT 15). This needs to include:</w:t>
      </w:r>
    </w:p>
    <w:p w:rsidRPr="00732D4C" w:rsidR="00732D4C" w:rsidP="00732D4C" w:rsidRDefault="00732D4C" w14:paraId="79E18432" w14:textId="77777777">
      <w:pPr>
        <w:numPr>
          <w:ilvl w:val="1"/>
          <w:numId w:val="34"/>
        </w:numPr>
        <w:tabs>
          <w:tab w:val="left" w:pos="0"/>
        </w:tabs>
        <w:ind w:right="-7"/>
        <w:rPr>
          <w:i/>
        </w:rPr>
      </w:pPr>
      <w:r w:rsidRPr="00732D4C">
        <w:rPr>
          <w:i/>
        </w:rPr>
        <w:t xml:space="preserve">A table of baseline descriptive characteristics (including all relevant characteristics measured at baseline, including pre-intervention data on trial outcomes, potential prognostic </w:t>
      </w:r>
      <w:proofErr w:type="gramStart"/>
      <w:r w:rsidRPr="00732D4C">
        <w:rPr>
          <w:i/>
        </w:rPr>
        <w:t>variables</w:t>
      </w:r>
      <w:proofErr w:type="gramEnd"/>
      <w:r w:rsidRPr="00732D4C">
        <w:rPr>
          <w:i/>
        </w:rPr>
        <w:t xml:space="preserve"> and data relevant to interventions targeted at specific participant groups) for all units as they were randomised, and for those analysed. The former informs whether randomisation was successful at obtaining a balanced sample, while the latter provides evidence of whether sample attrition might have introduced an imbalance. This table may include cluster as well as participant-level characteristics. Include a justification for the characteristics chosen.</w:t>
      </w:r>
    </w:p>
    <w:p w:rsidRPr="00732D4C" w:rsidR="00732D4C" w:rsidP="00732D4C" w:rsidRDefault="00732D4C" w14:paraId="5B997104" w14:textId="77777777">
      <w:pPr>
        <w:numPr>
          <w:ilvl w:val="1"/>
          <w:numId w:val="34"/>
        </w:numPr>
        <w:tabs>
          <w:tab w:val="left" w:pos="0"/>
        </w:tabs>
        <w:ind w:right="-7"/>
        <w:rPr>
          <w:i/>
        </w:rPr>
      </w:pPr>
      <w:r w:rsidRPr="00732D4C">
        <w:rPr>
          <w:i/>
        </w:rPr>
        <w:t>For continuous variables, report means and standard deviations. For categorical variables, report counts (including the numerator and denominator) and percentages in each category. Any differences should be discussed in the report.</w:t>
      </w:r>
    </w:p>
    <w:p w:rsidRPr="00732D4C" w:rsidR="00732D4C" w:rsidP="00AC454A" w:rsidRDefault="00732D4C" w14:paraId="2891943A" w14:textId="77777777">
      <w:pPr>
        <w:tabs>
          <w:tab w:val="left" w:pos="0"/>
        </w:tabs>
        <w:ind w:left="1440" w:right="-7"/>
        <w:rPr>
          <w:i/>
        </w:rPr>
      </w:pPr>
    </w:p>
    <w:p w:rsidRPr="00732D4C" w:rsidR="00732D4C" w:rsidP="00732D4C" w:rsidRDefault="00732D4C" w14:paraId="73F02C84" w14:textId="77777777">
      <w:pPr>
        <w:tabs>
          <w:tab w:val="left" w:pos="0"/>
        </w:tabs>
        <w:ind w:right="-7"/>
        <w:rPr>
          <w:b/>
          <w:bCs/>
          <w:i/>
        </w:rPr>
      </w:pPr>
      <w:r w:rsidRPr="00732D4C">
        <w:rPr>
          <w:b/>
          <w:bCs/>
          <w:i/>
        </w:rPr>
        <w:t xml:space="preserve">Missing data </w:t>
      </w:r>
    </w:p>
    <w:p w:rsidRPr="00732D4C" w:rsidR="00732D4C" w:rsidP="00732D4C" w:rsidRDefault="00732D4C" w14:paraId="5FE8ADAD" w14:textId="77777777">
      <w:pPr>
        <w:numPr>
          <w:ilvl w:val="0"/>
          <w:numId w:val="34"/>
        </w:numPr>
        <w:tabs>
          <w:tab w:val="left" w:pos="0"/>
        </w:tabs>
        <w:ind w:right="-7"/>
        <w:rPr>
          <w:i/>
        </w:rPr>
      </w:pPr>
      <w:r w:rsidRPr="00732D4C">
        <w:rPr>
          <w:i/>
        </w:rPr>
        <w:t xml:space="preserve">Describe how you will consider the extent of missingness and evidence of the potential mechanism, through cross-tabulations and a ‘drop-out’ model, for example a logistic </w:t>
      </w:r>
      <w:r w:rsidRPr="00732D4C">
        <w:rPr>
          <w:i/>
        </w:rPr>
        <w:lastRenderedPageBreak/>
        <w:t>regression predicting missingness, before performing imputation (see section on Missing data in the YEF Statistical Analysis Guidance).</w:t>
      </w:r>
    </w:p>
    <w:p w:rsidRPr="00732D4C" w:rsidR="00732D4C" w:rsidP="00732D4C" w:rsidRDefault="00732D4C" w14:paraId="7C5BAB13" w14:textId="77777777">
      <w:pPr>
        <w:numPr>
          <w:ilvl w:val="0"/>
          <w:numId w:val="34"/>
        </w:numPr>
        <w:tabs>
          <w:tab w:val="left" w:pos="0"/>
        </w:tabs>
        <w:ind w:right="-7"/>
        <w:rPr>
          <w:i/>
        </w:rPr>
      </w:pPr>
      <w:r w:rsidRPr="00732D4C">
        <w:rPr>
          <w:i/>
        </w:rPr>
        <w:t>Describe variables and specification of the drop-out model.</w:t>
      </w:r>
    </w:p>
    <w:p w:rsidRPr="00AC454A" w:rsidR="00732D4C" w:rsidP="00732D4C" w:rsidRDefault="00732D4C" w14:paraId="63BEE0F3" w14:textId="5C3142D4">
      <w:pPr>
        <w:numPr>
          <w:ilvl w:val="0"/>
          <w:numId w:val="30"/>
        </w:numPr>
        <w:tabs>
          <w:tab w:val="left" w:pos="0"/>
        </w:tabs>
        <w:ind w:right="-7"/>
        <w:rPr>
          <w:b/>
          <w:i/>
        </w:rPr>
      </w:pPr>
      <w:r w:rsidRPr="00732D4C">
        <w:rPr>
          <w:i/>
        </w:rPr>
        <w:t xml:space="preserve">Clarify the type and extent of missing data that will prompt imputation and/ or sensitivity analyses (including at both cluster and individual levels). </w:t>
      </w:r>
      <w:r w:rsidRPr="00732D4C">
        <w:rPr>
          <w:bCs/>
          <w:i/>
          <w:iCs/>
        </w:rPr>
        <w:t>When imputation is used, describe the variables used for imputation, the number of imputations performed, and the results of any sensitivity analyses to test assumptions about missing data.</w:t>
      </w:r>
    </w:p>
    <w:p w:rsidRPr="00732D4C" w:rsidR="00AC454A" w:rsidP="00AC454A" w:rsidRDefault="00AC454A" w14:paraId="68DD95DB" w14:textId="77777777">
      <w:pPr>
        <w:tabs>
          <w:tab w:val="left" w:pos="0"/>
        </w:tabs>
        <w:ind w:left="720" w:right="-7"/>
        <w:rPr>
          <w:b/>
          <w:i/>
        </w:rPr>
      </w:pPr>
    </w:p>
    <w:p w:rsidRPr="00732D4C" w:rsidR="00732D4C" w:rsidP="00732D4C" w:rsidRDefault="00732D4C" w14:paraId="2CC8BD98" w14:textId="77777777">
      <w:pPr>
        <w:tabs>
          <w:tab w:val="left" w:pos="0"/>
        </w:tabs>
        <w:ind w:right="-7"/>
        <w:rPr>
          <w:b/>
          <w:bCs/>
          <w:iCs/>
        </w:rPr>
      </w:pPr>
      <w:r w:rsidRPr="00732D4C">
        <w:rPr>
          <w:b/>
          <w:bCs/>
          <w:iCs/>
        </w:rPr>
        <w:t xml:space="preserve">Compliance </w:t>
      </w:r>
    </w:p>
    <w:p w:rsidRPr="00732D4C" w:rsidR="00732D4C" w:rsidP="00732D4C" w:rsidRDefault="00732D4C" w14:paraId="2C1E389A" w14:textId="77777777">
      <w:pPr>
        <w:numPr>
          <w:ilvl w:val="0"/>
          <w:numId w:val="31"/>
        </w:numPr>
        <w:tabs>
          <w:tab w:val="left" w:pos="0"/>
        </w:tabs>
        <w:ind w:right="-7"/>
        <w:rPr>
          <w:i/>
        </w:rPr>
      </w:pPr>
      <w:r w:rsidRPr="00732D4C">
        <w:rPr>
          <w:i/>
        </w:rPr>
        <w:t>Describe the variable(s) that will be used to define compliance with the intervention(s), clarifying the level at which compliance is defined (e.g., participant/ family/ practitioner/ setting). This might include an assessment what providers actually did (</w:t>
      </w:r>
      <w:proofErr w:type="gramStart"/>
      <w:r w:rsidRPr="00732D4C">
        <w:rPr>
          <w:i/>
        </w:rPr>
        <w:t>e.g.</w:t>
      </w:r>
      <w:proofErr w:type="gramEnd"/>
      <w:r w:rsidRPr="00732D4C">
        <w:rPr>
          <w:i/>
        </w:rPr>
        <w:t xml:space="preserve"> recording or coding sessions), the amount of an intervention the participants received (e.g. recording sessions attended) and contamination across groups (CONSORT-SPI 5a). </w:t>
      </w:r>
    </w:p>
    <w:p w:rsidRPr="00732D4C" w:rsidR="00732D4C" w:rsidP="00732D4C" w:rsidRDefault="00732D4C" w14:paraId="1E6E3142" w14:textId="77777777">
      <w:pPr>
        <w:numPr>
          <w:ilvl w:val="0"/>
          <w:numId w:val="31"/>
        </w:numPr>
        <w:tabs>
          <w:tab w:val="left" w:pos="0"/>
        </w:tabs>
        <w:ind w:right="-7"/>
        <w:rPr>
          <w:i/>
        </w:rPr>
      </w:pPr>
      <w:r w:rsidRPr="00732D4C">
        <w:rPr>
          <w:i/>
        </w:rPr>
        <w:t>Describe the analysis method to be employed including the specification of the model.</w:t>
      </w:r>
    </w:p>
    <w:p w:rsidR="00732D4C" w:rsidP="00732D4C" w:rsidRDefault="00732D4C" w14:paraId="04646521" w14:textId="17CAE068">
      <w:pPr>
        <w:numPr>
          <w:ilvl w:val="0"/>
          <w:numId w:val="31"/>
        </w:numPr>
        <w:tabs>
          <w:tab w:val="left" w:pos="0"/>
        </w:tabs>
        <w:ind w:right="-7"/>
        <w:rPr>
          <w:i/>
        </w:rPr>
      </w:pPr>
      <w:r w:rsidRPr="00732D4C">
        <w:rPr>
          <w:i/>
        </w:rPr>
        <w:t>Describe how you will use either Instrumental Variable (IV) or complier added causal effect (CACE) analysis to explore treatment effects in the presence of non-compliance, depending on how the variable is defined. This, or a suitable alternative, should be included here, except where intervention uptake is expected to be close to 100%. A clear justification should be provided in either case (see Section on treatment effects in the presence of non-compliance in the YEF Statistical Analysis Guidance).</w:t>
      </w:r>
    </w:p>
    <w:p w:rsidRPr="00732D4C" w:rsidR="00AC454A" w:rsidP="00AC454A" w:rsidRDefault="00AC454A" w14:paraId="5D0FB432" w14:textId="77777777">
      <w:pPr>
        <w:tabs>
          <w:tab w:val="left" w:pos="0"/>
        </w:tabs>
        <w:ind w:left="720" w:right="-7"/>
        <w:rPr>
          <w:i/>
        </w:rPr>
      </w:pPr>
    </w:p>
    <w:p w:rsidRPr="00732D4C" w:rsidR="00732D4C" w:rsidP="00732D4C" w:rsidRDefault="00732D4C" w14:paraId="1A8866A7" w14:textId="77777777">
      <w:pPr>
        <w:tabs>
          <w:tab w:val="left" w:pos="0"/>
        </w:tabs>
        <w:ind w:right="-7"/>
        <w:rPr>
          <w:b/>
          <w:bCs/>
          <w:iCs/>
        </w:rPr>
      </w:pPr>
      <w:r w:rsidRPr="00732D4C">
        <w:rPr>
          <w:b/>
          <w:bCs/>
          <w:iCs/>
        </w:rPr>
        <w:t>Intra-cluster correlations (ICCs)</w:t>
      </w:r>
    </w:p>
    <w:p w:rsidR="00732D4C" w:rsidP="00732D4C" w:rsidRDefault="00732D4C" w14:paraId="7DD6C8F7" w14:textId="3E80C7C4">
      <w:pPr>
        <w:numPr>
          <w:ilvl w:val="0"/>
          <w:numId w:val="32"/>
        </w:numPr>
        <w:tabs>
          <w:tab w:val="left" w:pos="0"/>
        </w:tabs>
        <w:ind w:right="-7"/>
        <w:rPr>
          <w:bCs/>
          <w:i/>
          <w:iCs/>
        </w:rPr>
      </w:pPr>
      <w:r w:rsidRPr="00732D4C">
        <w:rPr>
          <w:bCs/>
          <w:i/>
          <w:iCs/>
        </w:rPr>
        <w:t>Where relevant, describe the model that will be used to estimate the ICCs at pre- and post-test, for each level at which they will be computed (state which level they are computed at). These should be computed for an empty model (</w:t>
      </w:r>
      <w:proofErr w:type="gramStart"/>
      <w:r w:rsidRPr="00732D4C">
        <w:rPr>
          <w:bCs/>
          <w:i/>
          <w:iCs/>
        </w:rPr>
        <w:t>i.e.</w:t>
      </w:r>
      <w:proofErr w:type="gramEnd"/>
      <w:r w:rsidRPr="00732D4C">
        <w:rPr>
          <w:bCs/>
          <w:i/>
          <w:iCs/>
        </w:rPr>
        <w:t xml:space="preserve"> one without covariates), and for the primary analysis model. </w:t>
      </w:r>
    </w:p>
    <w:p w:rsidRPr="00732D4C" w:rsidR="00AC454A" w:rsidP="00AC454A" w:rsidRDefault="00AC454A" w14:paraId="6D7C8FBA" w14:textId="77777777">
      <w:pPr>
        <w:tabs>
          <w:tab w:val="left" w:pos="0"/>
        </w:tabs>
        <w:ind w:left="720" w:right="-7"/>
        <w:rPr>
          <w:bCs/>
          <w:i/>
          <w:iCs/>
        </w:rPr>
      </w:pPr>
    </w:p>
    <w:p w:rsidRPr="00732D4C" w:rsidR="00732D4C" w:rsidP="00732D4C" w:rsidRDefault="00732D4C" w14:paraId="33E8A3B1" w14:textId="77777777">
      <w:pPr>
        <w:tabs>
          <w:tab w:val="left" w:pos="0"/>
        </w:tabs>
        <w:ind w:right="-7"/>
        <w:rPr>
          <w:b/>
          <w:bCs/>
          <w:iCs/>
        </w:rPr>
      </w:pPr>
      <w:r w:rsidRPr="00732D4C">
        <w:rPr>
          <w:b/>
          <w:bCs/>
          <w:iCs/>
        </w:rPr>
        <w:t xml:space="preserve">Presentation of outcomes </w:t>
      </w:r>
      <w:r w:rsidRPr="00732D4C">
        <w:rPr>
          <w:b/>
          <w:bCs/>
          <w:iCs/>
        </w:rPr>
        <w:tab/>
      </w:r>
    </w:p>
    <w:p w:rsidRPr="00732D4C" w:rsidR="00732D4C" w:rsidP="00732D4C" w:rsidRDefault="00732D4C" w14:paraId="7EDC8FCB" w14:textId="77777777">
      <w:pPr>
        <w:numPr>
          <w:ilvl w:val="0"/>
          <w:numId w:val="33"/>
        </w:numPr>
        <w:tabs>
          <w:tab w:val="left" w:pos="0"/>
        </w:tabs>
        <w:ind w:right="-7"/>
        <w:rPr>
          <w:bCs/>
          <w:i/>
          <w:iCs/>
        </w:rPr>
      </w:pPr>
      <w:r w:rsidRPr="00732D4C">
        <w:rPr>
          <w:bCs/>
          <w:i/>
          <w:iCs/>
        </w:rPr>
        <w:lastRenderedPageBreak/>
        <w:t>Describe the methods and formula used for the calculation of effect sizes (ES), e.g., Hedges’ g, including exact specification of the numerator and denominator, or risk ratios and natural frequencies for binary outcomes. Include all relevant parameters.</w:t>
      </w:r>
    </w:p>
    <w:p w:rsidRPr="00732D4C" w:rsidR="00732D4C" w:rsidP="00732D4C" w:rsidRDefault="00732D4C" w14:paraId="6E855E6C" w14:textId="77777777">
      <w:pPr>
        <w:numPr>
          <w:ilvl w:val="0"/>
          <w:numId w:val="33"/>
        </w:numPr>
        <w:tabs>
          <w:tab w:val="left" w:pos="0"/>
        </w:tabs>
        <w:ind w:right="-7"/>
        <w:rPr>
          <w:bCs/>
          <w:i/>
          <w:iCs/>
        </w:rPr>
      </w:pPr>
      <w:r w:rsidRPr="00732D4C">
        <w:rPr>
          <w:bCs/>
          <w:i/>
          <w:iCs/>
        </w:rPr>
        <w:t xml:space="preserve">For multi-level models, specify exactly how the effect size is calculated, including the formula. </w:t>
      </w:r>
    </w:p>
    <w:p w:rsidRPr="00732D4C" w:rsidR="00732D4C" w:rsidP="00732D4C" w:rsidRDefault="00732D4C" w14:paraId="0D8442DC" w14:textId="77777777">
      <w:pPr>
        <w:numPr>
          <w:ilvl w:val="0"/>
          <w:numId w:val="33"/>
        </w:numPr>
        <w:tabs>
          <w:tab w:val="left" w:pos="0"/>
        </w:tabs>
        <w:ind w:right="-7"/>
        <w:rPr>
          <w:bCs/>
          <w:i/>
          <w:iCs/>
        </w:rPr>
      </w:pPr>
      <w:r w:rsidRPr="00732D4C">
        <w:rPr>
          <w:bCs/>
          <w:i/>
          <w:iCs/>
        </w:rPr>
        <w:t>Specify how confidence intervals or Bayesian compatibility intervals will be calculated to reflect statistical uncertainty (</w:t>
      </w:r>
      <w:r w:rsidRPr="00732D4C">
        <w:rPr>
          <w:b/>
          <w:bCs/>
          <w:i/>
          <w:iCs/>
        </w:rPr>
        <w:t>CONSORT 17a, and 17b).</w:t>
      </w:r>
    </w:p>
    <w:p w:rsidRPr="00732D4C" w:rsidR="00732D4C" w:rsidP="00732D4C" w:rsidRDefault="00732D4C" w14:paraId="26059B82" w14:textId="77777777">
      <w:pPr>
        <w:tabs>
          <w:tab w:val="left" w:pos="0"/>
        </w:tabs>
        <w:ind w:right="-7"/>
        <w:rPr>
          <w:bCs/>
          <w:i/>
          <w:iCs/>
        </w:rPr>
      </w:pPr>
    </w:p>
    <w:p w:rsidRPr="00732D4C" w:rsidR="00732D4C" w:rsidP="00732D4C" w:rsidRDefault="00732D4C" w14:paraId="402B9CCC" w14:textId="77777777">
      <w:pPr>
        <w:tabs>
          <w:tab w:val="left" w:pos="0"/>
        </w:tabs>
        <w:ind w:right="-7"/>
        <w:rPr>
          <w:i/>
        </w:rPr>
      </w:pPr>
    </w:p>
    <w:p w:rsidR="006C4252" w:rsidP="00AB7CC5" w:rsidRDefault="006C4252" w14:paraId="0E9A5AEE" w14:textId="529F1388">
      <w:pPr>
        <w:tabs>
          <w:tab w:val="left" w:pos="0"/>
        </w:tabs>
        <w:ind w:right="-7"/>
        <w:rPr>
          <w:i/>
        </w:rPr>
      </w:pPr>
    </w:p>
    <w:p w:rsidR="006C4252" w:rsidP="00AB7CC5" w:rsidRDefault="006C4252" w14:paraId="3BBD35A7" w14:textId="64C01B10">
      <w:pPr>
        <w:tabs>
          <w:tab w:val="left" w:pos="0"/>
        </w:tabs>
        <w:ind w:right="-7"/>
        <w:rPr>
          <w:i/>
        </w:rPr>
      </w:pPr>
    </w:p>
    <w:p w:rsidR="006C4252" w:rsidP="00AB7CC5" w:rsidRDefault="006C4252" w14:paraId="38DB1505" w14:textId="47C24359">
      <w:pPr>
        <w:tabs>
          <w:tab w:val="left" w:pos="0"/>
        </w:tabs>
        <w:ind w:right="-7"/>
        <w:rPr>
          <w:i/>
        </w:rPr>
      </w:pPr>
    </w:p>
    <w:p w:rsidR="006C4252" w:rsidP="00AB7CC5" w:rsidRDefault="006C4252" w14:paraId="029E81B5" w14:textId="15E29E1A">
      <w:pPr>
        <w:tabs>
          <w:tab w:val="left" w:pos="0"/>
        </w:tabs>
        <w:ind w:right="-7"/>
        <w:rPr>
          <w:i/>
        </w:rPr>
      </w:pPr>
    </w:p>
    <w:sectPr w:rsidR="006C4252" w:rsidSect="007F4B3F">
      <w:footerReference w:type="default" r:id="rId13"/>
      <w:headerReference w:type="first" r:id="rId14"/>
      <w:pgSz w:w="11900" w:h="16840" w:orient="portrait"/>
      <w:pgMar w:top="1701" w:right="1440" w:bottom="1560" w:left="1440" w:header="624" w:footer="4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0BE" w:rsidRDefault="00B670BE" w14:paraId="69DF62E4" w14:textId="77777777">
      <w:r>
        <w:separator/>
      </w:r>
    </w:p>
  </w:endnote>
  <w:endnote w:type="continuationSeparator" w:id="0">
    <w:p w:rsidR="00B670BE" w:rsidRDefault="00B670BE" w14:paraId="2328AE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modern"/>
    <w:notTrueType/>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78066"/>
      <w:docPartObj>
        <w:docPartGallery w:val="Page Numbers (Bottom of Page)"/>
        <w:docPartUnique/>
      </w:docPartObj>
    </w:sdtPr>
    <w:sdtEndPr>
      <w:rPr>
        <w:noProof/>
      </w:rPr>
    </w:sdtEndPr>
    <w:sdtContent>
      <w:p w:rsidRPr="00135DB5" w:rsidR="00135DB5" w:rsidRDefault="00135DB5" w14:paraId="3AE5D9F3" w14:textId="77777777">
        <w:pPr>
          <w:pStyle w:val="Footer"/>
          <w:jc w:val="right"/>
        </w:pPr>
        <w:r w:rsidRPr="00135DB5">
          <w:fldChar w:fldCharType="begin"/>
        </w:r>
        <w:r w:rsidRPr="00135DB5">
          <w:instrText xml:space="preserve"> PAGE   \* MERGEFORMAT </w:instrText>
        </w:r>
        <w:r w:rsidRPr="00135DB5">
          <w:fldChar w:fldCharType="separate"/>
        </w:r>
        <w:r w:rsidRPr="00135DB5">
          <w:rPr>
            <w:noProof/>
          </w:rPr>
          <w:t>2</w:t>
        </w:r>
        <w:r w:rsidRPr="00135DB5">
          <w:rPr>
            <w:noProof/>
          </w:rPr>
          <w:fldChar w:fldCharType="end"/>
        </w:r>
      </w:p>
    </w:sdtContent>
  </w:sdt>
  <w:p w:rsidR="00135DB5" w:rsidRDefault="00135DB5" w14:paraId="1EE70556" w14:textId="77777777">
    <w:pPr>
      <w:pBdr>
        <w:top w:val="nil"/>
        <w:left w:val="nil"/>
        <w:bottom w:val="nil"/>
        <w:right w:val="nil"/>
        <w:between w:val="nil"/>
      </w:pBdr>
      <w:tabs>
        <w:tab w:val="center" w:pos="4680"/>
        <w:tab w:val="right" w:pos="9360"/>
      </w:tabs>
      <w:rPr>
        <w:rFonts w:eastAsia="Poppins"/>
        <w:color w:val="B2B2B2"/>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0BE" w:rsidRDefault="00B670BE" w14:paraId="0C1523F7" w14:textId="77777777">
      <w:r>
        <w:separator/>
      </w:r>
    </w:p>
  </w:footnote>
  <w:footnote w:type="continuationSeparator" w:id="0">
    <w:p w:rsidR="00B670BE" w:rsidRDefault="00B670BE" w14:paraId="0F8A5247" w14:textId="77777777">
      <w:r>
        <w:continuationSeparator/>
      </w:r>
    </w:p>
  </w:footnote>
  <w:footnote w:id="1">
    <w:p w:rsidRPr="008970B6" w:rsidR="0005682E" w:rsidP="0005682E" w:rsidRDefault="0005682E" w14:paraId="03861D87" w14:textId="77777777">
      <w:pPr>
        <w:pStyle w:val="FootnoteText"/>
      </w:pPr>
      <w:r>
        <w:rPr>
          <w:rStyle w:val="FootnoteReference"/>
        </w:rPr>
        <w:footnoteRef/>
      </w:r>
      <w:r>
        <w:t xml:space="preserve"> </w:t>
      </w:r>
      <w:r w:rsidRPr="00BF34CB">
        <w:t>Please find the full statement at:</w:t>
      </w:r>
      <w:r w:rsidRPr="00BF34CB">
        <w:rPr>
          <w:sz w:val="24"/>
        </w:rPr>
        <w:t xml:space="preserve"> </w:t>
      </w:r>
      <w:r w:rsidRPr="00BF34CB">
        <w:t>http://www.equator-network.org/reporting-guidelines/consort-spi/</w:t>
      </w:r>
    </w:p>
  </w:footnote>
  <w:footnote w:id="2">
    <w:p w:rsidR="00757C7E" w:rsidRDefault="00757C7E" w14:paraId="7E43E10E" w14:textId="59BC3ECD">
      <w:pPr>
        <w:pStyle w:val="FootnoteText"/>
      </w:pPr>
      <w:r>
        <w:rPr>
          <w:rStyle w:val="FootnoteReference"/>
        </w:rPr>
        <w:footnoteRef/>
      </w:r>
      <w:r>
        <w:t xml:space="preserve"> </w:t>
      </w:r>
      <w:r w:rsidRPr="00017FE8" w:rsidR="00017FE8">
        <w:t>Please make sure the title matches that in the header and that it is identified as a randomised trial as per the CONSORT requirements (CONSORT 1a).</w:t>
      </w:r>
    </w:p>
  </w:footnote>
  <w:footnote w:id="3">
    <w:p w:rsidRPr="00A3191D" w:rsidR="00480996" w:rsidP="006250C6" w:rsidRDefault="00480996" w14:paraId="6572975A" w14:textId="77777777">
      <w:pPr>
        <w:pStyle w:val="FootnoteText"/>
        <w:spacing w:before="0" w:after="0"/>
        <w:rPr>
          <w:sz w:val="18"/>
          <w:szCs w:val="18"/>
        </w:rPr>
      </w:pPr>
      <w:r w:rsidRPr="00A3191D">
        <w:rPr>
          <w:rStyle w:val="FootnoteReference"/>
          <w:sz w:val="18"/>
          <w:szCs w:val="18"/>
        </w:rPr>
        <w:footnoteRef/>
      </w:r>
      <w:r w:rsidRPr="00A3191D">
        <w:rPr>
          <w:sz w:val="18"/>
          <w:szCs w:val="18"/>
        </w:rPr>
        <w:t xml:space="preserve"> </w:t>
      </w:r>
      <w:r w:rsidRPr="00243BEF">
        <w:rPr>
          <w:sz w:val="18"/>
          <w:szCs w:val="18"/>
        </w:rPr>
        <w:t>Please adjust as necessary for trials with multiple primary outcomes, 3-arm trials etc.</w:t>
      </w:r>
      <w:r>
        <w:rPr>
          <w:sz w:val="18"/>
          <w:szCs w:val="18"/>
        </w:rPr>
        <w:t xml:space="preserve"> when a Bonferroni correction is used to account for family-wise errors. </w:t>
      </w:r>
      <w:r w:rsidRPr="00A4007D">
        <w:rPr>
          <w:sz w:val="18"/>
        </w:rPr>
        <w:t xml:space="preserve"> </w:t>
      </w:r>
    </w:p>
  </w:footnote>
  <w:footnote w:id="4">
    <w:p w:rsidR="00480996" w:rsidP="006250C6" w:rsidRDefault="00480996" w14:paraId="782536A0" w14:textId="63F2DA1D">
      <w:pPr>
        <w:pStyle w:val="FootnoteText"/>
        <w:spacing w:before="0" w:after="0"/>
      </w:pPr>
      <w:r>
        <w:rPr>
          <w:rStyle w:val="FootnoteReference"/>
        </w:rPr>
        <w:footnoteRef/>
      </w:r>
      <w:r>
        <w:t xml:space="preserve"> </w:t>
      </w:r>
      <w:r w:rsidRPr="00967F3C">
        <w:rPr>
          <w:sz w:val="18"/>
          <w:szCs w:val="18"/>
        </w:rPr>
        <w:t>Please adjust as necessary</w:t>
      </w:r>
      <w:r>
        <w:rPr>
          <w:sz w:val="18"/>
          <w:szCs w:val="18"/>
        </w:rPr>
        <w:t xml:space="preserve"> e.g.,</w:t>
      </w:r>
      <w:r w:rsidRPr="00967F3C">
        <w:rPr>
          <w:sz w:val="18"/>
          <w:szCs w:val="18"/>
        </w:rPr>
        <w:t xml:space="preserve"> for trials that are randomised at the </w:t>
      </w:r>
      <w:r>
        <w:rPr>
          <w:sz w:val="18"/>
          <w:szCs w:val="18"/>
        </w:rPr>
        <w:t xml:space="preserve">setting, </w:t>
      </w:r>
      <w:proofErr w:type="gramStart"/>
      <w:r>
        <w:rPr>
          <w:sz w:val="18"/>
          <w:szCs w:val="18"/>
        </w:rPr>
        <w:t>practitioner</w:t>
      </w:r>
      <w:proofErr w:type="gramEnd"/>
      <w:r>
        <w:rPr>
          <w:sz w:val="18"/>
          <w:szCs w:val="18"/>
        </w:rPr>
        <w:t xml:space="preserve"> or participant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0038" w:rsidP="00710038" w:rsidRDefault="00710038" w14:paraId="4B4F9646" w14:textId="46227AFC">
    <w:pPr>
      <w:spacing w:before="0" w:after="0"/>
      <w:rPr>
        <w:b/>
        <w:bCs/>
        <w:color w:val="auto"/>
        <w:sz w:val="36"/>
        <w:szCs w:val="36"/>
      </w:rPr>
    </w:pPr>
    <w:r>
      <w:rPr>
        <w:noProof/>
      </w:rPr>
      <w:drawing>
        <wp:anchor distT="0" distB="0" distL="114300" distR="114300" simplePos="0" relativeHeight="251674624" behindDoc="0" locked="0" layoutInCell="1" allowOverlap="1" wp14:anchorId="53D22D49" wp14:editId="773C91A2">
          <wp:simplePos x="0" y="0"/>
          <wp:positionH relativeFrom="margin">
            <wp:align>right</wp:align>
          </wp:positionH>
          <wp:positionV relativeFrom="paragraph">
            <wp:posOffset>-116791</wp:posOffset>
          </wp:positionV>
          <wp:extent cx="1589405" cy="139573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762F1" w:rsidR="006A603E" w:rsidP="00FA0A8D" w:rsidRDefault="006A603E" w14:paraId="6278D0D0" w14:textId="3F8BAC9A">
    <w:pPr>
      <w:spacing w:before="0" w:after="0"/>
      <w:ind w:right="3066"/>
      <w:rPr>
        <w:b/>
        <w:bCs/>
        <w:color w:val="auto"/>
        <w:sz w:val="36"/>
        <w:szCs w:val="36"/>
      </w:rPr>
    </w:pPr>
    <w:r w:rsidRPr="00F762F1">
      <w:rPr>
        <w:b/>
        <w:bCs/>
        <w:color w:val="auto"/>
        <w:sz w:val="36"/>
        <w:szCs w:val="36"/>
      </w:rPr>
      <w:t>Project title</w:t>
    </w:r>
  </w:p>
  <w:p w:rsidRPr="00F762F1" w:rsidR="006A603E" w:rsidP="00FA0A8D" w:rsidRDefault="00562F43" w14:paraId="4FEF9CE5" w14:textId="69419512">
    <w:pPr>
      <w:spacing w:before="0" w:after="0"/>
      <w:ind w:right="3066"/>
      <w:rPr>
        <w:b/>
        <w:color w:val="auto"/>
        <w:sz w:val="28"/>
        <w:szCs w:val="28"/>
      </w:rPr>
    </w:pPr>
    <w:r>
      <w:rPr>
        <w:b/>
        <w:bCs/>
        <w:color w:val="auto"/>
        <w:sz w:val="28"/>
        <w:szCs w:val="28"/>
      </w:rPr>
      <w:t>Statistical analysis plan</w:t>
    </w:r>
  </w:p>
  <w:p w:rsidRPr="00F762F1" w:rsidR="006A603E" w:rsidP="00FA0A8D" w:rsidRDefault="006A603E" w14:paraId="3662D528" w14:textId="47E5C428">
    <w:pPr>
      <w:spacing w:before="0" w:after="0"/>
      <w:ind w:right="3066"/>
      <w:rPr>
        <w:b/>
        <w:bCs/>
        <w:color w:val="ED6D66" w:themeColor="accent1"/>
      </w:rPr>
    </w:pPr>
    <w:r w:rsidRPr="00F762F1">
      <w:rPr>
        <w:b/>
        <w:bCs/>
        <w:color w:val="ED6D66" w:themeColor="accent1"/>
      </w:rPr>
      <w:t>Evaluating institution: [</w:t>
    </w:r>
    <w:r w:rsidR="00231912">
      <w:rPr>
        <w:b/>
        <w:bCs/>
        <w:color w:val="ED6D66" w:themeColor="accent1"/>
      </w:rPr>
      <w:t>Insert o</w:t>
    </w:r>
    <w:r w:rsidRPr="00F762F1">
      <w:rPr>
        <w:b/>
        <w:bCs/>
        <w:color w:val="ED6D66" w:themeColor="accent1"/>
      </w:rPr>
      <w:t>rganisation]</w:t>
    </w:r>
  </w:p>
  <w:p w:rsidRPr="00B14AB9" w:rsidR="001D6416" w:rsidP="00FA0A8D" w:rsidRDefault="006A603E" w14:paraId="6DA2616A" w14:textId="39C67FC5">
    <w:pPr>
      <w:spacing w:before="0" w:after="0"/>
      <w:ind w:right="3066"/>
      <w:rPr>
        <w:b/>
        <w:bCs/>
        <w:color w:val="ED6D66" w:themeColor="accent1"/>
      </w:rPr>
    </w:pPr>
    <w:r w:rsidRPr="00F762F1">
      <w:rPr>
        <w:b/>
        <w:bCs/>
        <w:color w:val="ED6D66" w:themeColor="accent1"/>
      </w:rPr>
      <w:t xml:space="preserve">Principal investigator(s): </w:t>
    </w:r>
    <w:r w:rsidRPr="00B14AB9">
      <w:rPr>
        <w:b/>
        <w:bCs/>
        <w:color w:val="ED6D66" w:themeColor="accent1"/>
      </w:rPr>
      <w:t>[</w:t>
    </w:r>
    <w:r w:rsidR="00231912">
      <w:rPr>
        <w:b/>
        <w:bCs/>
        <w:color w:val="ED6D66" w:themeColor="accent1"/>
      </w:rPr>
      <w:t>Insert n</w:t>
    </w:r>
    <w:r w:rsidRPr="00B14AB9">
      <w:rPr>
        <w:b/>
        <w:bCs/>
        <w:color w:val="ED6D66" w:themeColor="accent1"/>
      </w:rPr>
      <w:t>ame</w:t>
    </w:r>
    <w:r w:rsidR="00B14AB9">
      <w:rPr>
        <w:b/>
        <w:bCs/>
        <w:color w:val="ED6D66" w:themeColor="accent1"/>
      </w:rPr>
      <w:t>(s)</w:t>
    </w:r>
    <w:r w:rsidRPr="00B14AB9">
      <w:rPr>
        <w:b/>
        <w:bCs/>
        <w:color w:val="ED6D66" w:themeColor="accent1"/>
      </w:rPr>
      <w:t>]</w:t>
    </w:r>
  </w:p>
  <w:p w:rsidR="0047105E" w:rsidP="00B14AB9" w:rsidRDefault="00B670BE" w14:paraId="504170C0" w14:textId="68414609">
    <w:pPr>
      <w:pStyle w:val="Header"/>
      <w:jc w:val="left"/>
    </w:pPr>
    <w:r>
      <w:pict w14:anchorId="1560FCA7">
        <v:rect id="_x0000_i1025" style="width:0;height:1.5pt" o:hr="t" o:hrstd="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EE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7E9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F2A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0E9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400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67ECCE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DE0C44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B6EA2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330A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0A3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390E90"/>
    <w:multiLevelType w:val="hybridMultilevel"/>
    <w:tmpl w:val="13B8C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31A23DF"/>
    <w:multiLevelType w:val="hybridMultilevel"/>
    <w:tmpl w:val="D77C5432"/>
    <w:lvl w:ilvl="0" w:tplc="2CEA7B70">
      <w:start w:val="1"/>
      <w:numFmt w:val="decimal"/>
      <w:pStyle w:val="Numbering"/>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07A16346"/>
    <w:multiLevelType w:val="hybridMultilevel"/>
    <w:tmpl w:val="8F901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33E6BEB"/>
    <w:multiLevelType w:val="hybridMultilevel"/>
    <w:tmpl w:val="CF78C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36A0FA3"/>
    <w:multiLevelType w:val="hybridMultilevel"/>
    <w:tmpl w:val="B8A2C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EB2EAD"/>
    <w:multiLevelType w:val="hybridMultilevel"/>
    <w:tmpl w:val="B066D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96E55EA"/>
    <w:multiLevelType w:val="hybridMultilevel"/>
    <w:tmpl w:val="62A4A5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4D23EE6"/>
    <w:multiLevelType w:val="hybridMultilevel"/>
    <w:tmpl w:val="9744B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39532E"/>
    <w:multiLevelType w:val="hybridMultilevel"/>
    <w:tmpl w:val="49049C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175384"/>
    <w:multiLevelType w:val="hybridMultilevel"/>
    <w:tmpl w:val="653C4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C87F60"/>
    <w:multiLevelType w:val="hybridMultilevel"/>
    <w:tmpl w:val="0A50F07E"/>
    <w:lvl w:ilvl="0" w:tplc="340C1FA2">
      <w:numFmt w:val="bullet"/>
      <w:lvlText w:val="-"/>
      <w:lvlJc w:val="left"/>
      <w:pPr>
        <w:ind w:left="36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DE32DF"/>
    <w:multiLevelType w:val="hybridMultilevel"/>
    <w:tmpl w:val="989883F2"/>
    <w:lvl w:ilvl="0" w:tplc="D92E3D64">
      <w:start w:val="1"/>
      <w:numFmt w:val="bullet"/>
      <w:pStyle w:val="Bulletpoints"/>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597C33"/>
    <w:multiLevelType w:val="hybridMultilevel"/>
    <w:tmpl w:val="11D47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E56E40"/>
    <w:multiLevelType w:val="hybridMultilevel"/>
    <w:tmpl w:val="C4F46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2F3053"/>
    <w:multiLevelType w:val="hybridMultilevel"/>
    <w:tmpl w:val="57026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41C0A40"/>
    <w:multiLevelType w:val="hybridMultilevel"/>
    <w:tmpl w:val="C86A4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8D0EC4"/>
    <w:multiLevelType w:val="hybridMultilevel"/>
    <w:tmpl w:val="5C047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85F7582"/>
    <w:multiLevelType w:val="hybridMultilevel"/>
    <w:tmpl w:val="BCA0F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320097"/>
    <w:multiLevelType w:val="hybridMultilevel"/>
    <w:tmpl w:val="99524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203B2A"/>
    <w:multiLevelType w:val="hybridMultilevel"/>
    <w:tmpl w:val="CE427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EB02D1"/>
    <w:multiLevelType w:val="hybridMultilevel"/>
    <w:tmpl w:val="34BC9DCA"/>
    <w:lvl w:ilvl="0" w:tplc="BB74E87C">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516754"/>
    <w:multiLevelType w:val="hybridMultilevel"/>
    <w:tmpl w:val="9782E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1A0D6A"/>
    <w:multiLevelType w:val="hybridMultilevel"/>
    <w:tmpl w:val="5BF2A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FA71DE"/>
    <w:multiLevelType w:val="hybridMultilevel"/>
    <w:tmpl w:val="26B68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8"/>
  </w:num>
  <w:num w:numId="15">
    <w:abstractNumId w:val="15"/>
  </w:num>
  <w:num w:numId="16">
    <w:abstractNumId w:val="24"/>
  </w:num>
  <w:num w:numId="17">
    <w:abstractNumId w:val="17"/>
  </w:num>
  <w:num w:numId="18">
    <w:abstractNumId w:val="25"/>
  </w:num>
  <w:num w:numId="19">
    <w:abstractNumId w:val="14"/>
  </w:num>
  <w:num w:numId="20">
    <w:abstractNumId w:val="19"/>
  </w:num>
  <w:num w:numId="21">
    <w:abstractNumId w:val="29"/>
  </w:num>
  <w:num w:numId="22">
    <w:abstractNumId w:val="32"/>
  </w:num>
  <w:num w:numId="23">
    <w:abstractNumId w:val="33"/>
  </w:num>
  <w:num w:numId="24">
    <w:abstractNumId w:val="28"/>
  </w:num>
  <w:num w:numId="25">
    <w:abstractNumId w:val="27"/>
  </w:num>
  <w:num w:numId="26">
    <w:abstractNumId w:val="13"/>
  </w:num>
  <w:num w:numId="27">
    <w:abstractNumId w:val="20"/>
  </w:num>
  <w:num w:numId="28">
    <w:abstractNumId w:val="22"/>
  </w:num>
  <w:num w:numId="29">
    <w:abstractNumId w:val="10"/>
  </w:num>
  <w:num w:numId="30">
    <w:abstractNumId w:val="12"/>
  </w:num>
  <w:num w:numId="31">
    <w:abstractNumId w:val="26"/>
  </w:num>
  <w:num w:numId="32">
    <w:abstractNumId w:val="23"/>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66"/>
    <w:rsid w:val="00004586"/>
    <w:rsid w:val="00017FE8"/>
    <w:rsid w:val="000261B0"/>
    <w:rsid w:val="0005682E"/>
    <w:rsid w:val="00064C59"/>
    <w:rsid w:val="00066EA2"/>
    <w:rsid w:val="0007663F"/>
    <w:rsid w:val="0008295D"/>
    <w:rsid w:val="00086881"/>
    <w:rsid w:val="000B6C47"/>
    <w:rsid w:val="000B6D5A"/>
    <w:rsid w:val="000C4565"/>
    <w:rsid w:val="000C7343"/>
    <w:rsid w:val="000E6071"/>
    <w:rsid w:val="001209AC"/>
    <w:rsid w:val="00132647"/>
    <w:rsid w:val="00135DB5"/>
    <w:rsid w:val="00150F4F"/>
    <w:rsid w:val="001576ED"/>
    <w:rsid w:val="00164EED"/>
    <w:rsid w:val="00170E93"/>
    <w:rsid w:val="001722A5"/>
    <w:rsid w:val="00176F5D"/>
    <w:rsid w:val="00195D64"/>
    <w:rsid w:val="001A0C38"/>
    <w:rsid w:val="001B7C76"/>
    <w:rsid w:val="001D0699"/>
    <w:rsid w:val="001D18C0"/>
    <w:rsid w:val="001D6416"/>
    <w:rsid w:val="001F4B08"/>
    <w:rsid w:val="001F69D5"/>
    <w:rsid w:val="002045F5"/>
    <w:rsid w:val="0020547B"/>
    <w:rsid w:val="00231912"/>
    <w:rsid w:val="0024200A"/>
    <w:rsid w:val="00257A10"/>
    <w:rsid w:val="00263FC8"/>
    <w:rsid w:val="0026464D"/>
    <w:rsid w:val="00271040"/>
    <w:rsid w:val="002911B7"/>
    <w:rsid w:val="00293159"/>
    <w:rsid w:val="002A0C84"/>
    <w:rsid w:val="002D5BDA"/>
    <w:rsid w:val="002F34F7"/>
    <w:rsid w:val="0030336A"/>
    <w:rsid w:val="003204D3"/>
    <w:rsid w:val="00343C38"/>
    <w:rsid w:val="00375969"/>
    <w:rsid w:val="00376FF7"/>
    <w:rsid w:val="0038543A"/>
    <w:rsid w:val="00390B9C"/>
    <w:rsid w:val="00393EC1"/>
    <w:rsid w:val="00394537"/>
    <w:rsid w:val="003C416F"/>
    <w:rsid w:val="003C6BFF"/>
    <w:rsid w:val="003F0A82"/>
    <w:rsid w:val="003F2EAE"/>
    <w:rsid w:val="004033F1"/>
    <w:rsid w:val="0040384F"/>
    <w:rsid w:val="004038BF"/>
    <w:rsid w:val="00405F74"/>
    <w:rsid w:val="00420D86"/>
    <w:rsid w:val="00440284"/>
    <w:rsid w:val="00445909"/>
    <w:rsid w:val="004561BC"/>
    <w:rsid w:val="00465588"/>
    <w:rsid w:val="0047105E"/>
    <w:rsid w:val="004713BC"/>
    <w:rsid w:val="00472461"/>
    <w:rsid w:val="00480996"/>
    <w:rsid w:val="00491623"/>
    <w:rsid w:val="004B59F2"/>
    <w:rsid w:val="004C5C37"/>
    <w:rsid w:val="004D0757"/>
    <w:rsid w:val="004F3AA6"/>
    <w:rsid w:val="004F73E6"/>
    <w:rsid w:val="00504370"/>
    <w:rsid w:val="00504D61"/>
    <w:rsid w:val="00511212"/>
    <w:rsid w:val="00514B6B"/>
    <w:rsid w:val="0053761E"/>
    <w:rsid w:val="00542B31"/>
    <w:rsid w:val="00547014"/>
    <w:rsid w:val="00553B28"/>
    <w:rsid w:val="005626C4"/>
    <w:rsid w:val="00562F43"/>
    <w:rsid w:val="005648A6"/>
    <w:rsid w:val="005666FB"/>
    <w:rsid w:val="00573BA5"/>
    <w:rsid w:val="00574D68"/>
    <w:rsid w:val="00574F99"/>
    <w:rsid w:val="0057634A"/>
    <w:rsid w:val="005856D3"/>
    <w:rsid w:val="005934A0"/>
    <w:rsid w:val="00594FDF"/>
    <w:rsid w:val="005C708B"/>
    <w:rsid w:val="005D3DD3"/>
    <w:rsid w:val="005E2377"/>
    <w:rsid w:val="005F29A1"/>
    <w:rsid w:val="005F335B"/>
    <w:rsid w:val="00622449"/>
    <w:rsid w:val="006250C6"/>
    <w:rsid w:val="00644634"/>
    <w:rsid w:val="00656E83"/>
    <w:rsid w:val="0066279F"/>
    <w:rsid w:val="00664F98"/>
    <w:rsid w:val="006671A1"/>
    <w:rsid w:val="00670BED"/>
    <w:rsid w:val="00671E06"/>
    <w:rsid w:val="006757FF"/>
    <w:rsid w:val="00687707"/>
    <w:rsid w:val="00690A7D"/>
    <w:rsid w:val="0069295B"/>
    <w:rsid w:val="00693475"/>
    <w:rsid w:val="006A603E"/>
    <w:rsid w:val="006B635B"/>
    <w:rsid w:val="006C4252"/>
    <w:rsid w:val="006F0210"/>
    <w:rsid w:val="006F58A1"/>
    <w:rsid w:val="0070047F"/>
    <w:rsid w:val="00707D2F"/>
    <w:rsid w:val="00710038"/>
    <w:rsid w:val="00711B69"/>
    <w:rsid w:val="0071493A"/>
    <w:rsid w:val="00717589"/>
    <w:rsid w:val="007218E9"/>
    <w:rsid w:val="00725390"/>
    <w:rsid w:val="00732D4C"/>
    <w:rsid w:val="0074015B"/>
    <w:rsid w:val="00757C7E"/>
    <w:rsid w:val="00784E2D"/>
    <w:rsid w:val="007945DE"/>
    <w:rsid w:val="007A1D7E"/>
    <w:rsid w:val="007F30B4"/>
    <w:rsid w:val="007F4B3F"/>
    <w:rsid w:val="0080319E"/>
    <w:rsid w:val="0081377F"/>
    <w:rsid w:val="00885208"/>
    <w:rsid w:val="00887C8D"/>
    <w:rsid w:val="008957BE"/>
    <w:rsid w:val="008A2289"/>
    <w:rsid w:val="008B09F8"/>
    <w:rsid w:val="008B37D5"/>
    <w:rsid w:val="008B7B24"/>
    <w:rsid w:val="008D283E"/>
    <w:rsid w:val="00907D67"/>
    <w:rsid w:val="00910458"/>
    <w:rsid w:val="00917693"/>
    <w:rsid w:val="009516A9"/>
    <w:rsid w:val="00961B3F"/>
    <w:rsid w:val="00964C5D"/>
    <w:rsid w:val="009800AB"/>
    <w:rsid w:val="0099615F"/>
    <w:rsid w:val="009A3761"/>
    <w:rsid w:val="009B0224"/>
    <w:rsid w:val="009C0C31"/>
    <w:rsid w:val="009C0C5C"/>
    <w:rsid w:val="009C0F66"/>
    <w:rsid w:val="009D34C8"/>
    <w:rsid w:val="009E03C4"/>
    <w:rsid w:val="009E12D0"/>
    <w:rsid w:val="009F040B"/>
    <w:rsid w:val="00A03435"/>
    <w:rsid w:val="00A12365"/>
    <w:rsid w:val="00A1529D"/>
    <w:rsid w:val="00A17FFE"/>
    <w:rsid w:val="00A240F4"/>
    <w:rsid w:val="00A34901"/>
    <w:rsid w:val="00A416FD"/>
    <w:rsid w:val="00A43AAB"/>
    <w:rsid w:val="00A44E3D"/>
    <w:rsid w:val="00A56D5D"/>
    <w:rsid w:val="00A63310"/>
    <w:rsid w:val="00A67D79"/>
    <w:rsid w:val="00A70FDD"/>
    <w:rsid w:val="00A72EEE"/>
    <w:rsid w:val="00A91CF2"/>
    <w:rsid w:val="00AB3E48"/>
    <w:rsid w:val="00AB5429"/>
    <w:rsid w:val="00AB7CC5"/>
    <w:rsid w:val="00AC27C8"/>
    <w:rsid w:val="00AC454A"/>
    <w:rsid w:val="00AD1284"/>
    <w:rsid w:val="00AD6289"/>
    <w:rsid w:val="00B0466B"/>
    <w:rsid w:val="00B14AB9"/>
    <w:rsid w:val="00B2710C"/>
    <w:rsid w:val="00B56B82"/>
    <w:rsid w:val="00B65FA3"/>
    <w:rsid w:val="00B670BE"/>
    <w:rsid w:val="00B733E8"/>
    <w:rsid w:val="00B8484A"/>
    <w:rsid w:val="00B859A9"/>
    <w:rsid w:val="00B87531"/>
    <w:rsid w:val="00BB06D8"/>
    <w:rsid w:val="00BB0E66"/>
    <w:rsid w:val="00BB3F05"/>
    <w:rsid w:val="00BC1B0F"/>
    <w:rsid w:val="00BD0724"/>
    <w:rsid w:val="00BD702E"/>
    <w:rsid w:val="00BE1B23"/>
    <w:rsid w:val="00BF2513"/>
    <w:rsid w:val="00BF3175"/>
    <w:rsid w:val="00BF4464"/>
    <w:rsid w:val="00BF489E"/>
    <w:rsid w:val="00C0574C"/>
    <w:rsid w:val="00C15231"/>
    <w:rsid w:val="00C22DE0"/>
    <w:rsid w:val="00C2304F"/>
    <w:rsid w:val="00C25F58"/>
    <w:rsid w:val="00C27B7C"/>
    <w:rsid w:val="00C3239B"/>
    <w:rsid w:val="00C36854"/>
    <w:rsid w:val="00C45971"/>
    <w:rsid w:val="00C52E68"/>
    <w:rsid w:val="00C80AA4"/>
    <w:rsid w:val="00C87FB3"/>
    <w:rsid w:val="00CA66C8"/>
    <w:rsid w:val="00CB1F13"/>
    <w:rsid w:val="00CB5471"/>
    <w:rsid w:val="00CC1ACE"/>
    <w:rsid w:val="00CE0FF0"/>
    <w:rsid w:val="00CE341A"/>
    <w:rsid w:val="00CE3AAC"/>
    <w:rsid w:val="00D06878"/>
    <w:rsid w:val="00D3560F"/>
    <w:rsid w:val="00D43133"/>
    <w:rsid w:val="00D458E8"/>
    <w:rsid w:val="00D55CE0"/>
    <w:rsid w:val="00D6393E"/>
    <w:rsid w:val="00D71B03"/>
    <w:rsid w:val="00D75A87"/>
    <w:rsid w:val="00DC4197"/>
    <w:rsid w:val="00DE1BAE"/>
    <w:rsid w:val="00DF32E2"/>
    <w:rsid w:val="00E0528E"/>
    <w:rsid w:val="00E0743F"/>
    <w:rsid w:val="00E07D56"/>
    <w:rsid w:val="00E47D98"/>
    <w:rsid w:val="00E62A97"/>
    <w:rsid w:val="00E6430D"/>
    <w:rsid w:val="00E64F7E"/>
    <w:rsid w:val="00E771D9"/>
    <w:rsid w:val="00E90479"/>
    <w:rsid w:val="00EA5727"/>
    <w:rsid w:val="00EB09FF"/>
    <w:rsid w:val="00EB12AA"/>
    <w:rsid w:val="00EB5349"/>
    <w:rsid w:val="00ED1CE0"/>
    <w:rsid w:val="00ED2FDE"/>
    <w:rsid w:val="00ED3FE0"/>
    <w:rsid w:val="00EF4A6A"/>
    <w:rsid w:val="00EF7BCC"/>
    <w:rsid w:val="00F03075"/>
    <w:rsid w:val="00F11E6D"/>
    <w:rsid w:val="00F24C28"/>
    <w:rsid w:val="00F250AE"/>
    <w:rsid w:val="00F534FF"/>
    <w:rsid w:val="00F61A36"/>
    <w:rsid w:val="00F71383"/>
    <w:rsid w:val="00F762F1"/>
    <w:rsid w:val="00F77436"/>
    <w:rsid w:val="00F80733"/>
    <w:rsid w:val="00F96341"/>
    <w:rsid w:val="00F96CB8"/>
    <w:rsid w:val="00FA0A8D"/>
    <w:rsid w:val="00FA0D1E"/>
    <w:rsid w:val="00FA727B"/>
    <w:rsid w:val="00FB753D"/>
    <w:rsid w:val="00FC0256"/>
    <w:rsid w:val="00FC3F19"/>
    <w:rsid w:val="00FD5656"/>
    <w:rsid w:val="00FE2789"/>
    <w:rsid w:val="23B13ED0"/>
    <w:rsid w:val="616211DB"/>
    <w:rsid w:val="72EEC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B366"/>
  <w15:docId w15:val="{6812A1E3-A9A5-46D5-9035-538A537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Poppins"/>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qFormat/>
    <w:rsid w:val="009800AB"/>
    <w:pPr>
      <w:spacing w:before="200" w:after="200" w:line="276" w:lineRule="auto"/>
      <w:jc w:val="both"/>
    </w:pPr>
  </w:style>
  <w:style w:type="paragraph" w:styleId="Heading1">
    <w:name w:val="heading 1"/>
    <w:aliases w:val="Sub-headings"/>
    <w:basedOn w:val="Normal"/>
    <w:next w:val="Normal"/>
    <w:uiPriority w:val="9"/>
    <w:qFormat/>
    <w:rsid w:val="00004586"/>
    <w:pPr>
      <w:outlineLvl w:val="0"/>
    </w:pPr>
    <w:rPr>
      <w:b/>
      <w:color w:val="ED6D66" w:themeColor="accent1"/>
      <w:sz w:val="28"/>
    </w:rPr>
  </w:style>
  <w:style w:type="paragraph" w:styleId="Heading2">
    <w:name w:val="heading 2"/>
    <w:aliases w:val="Document title"/>
    <w:basedOn w:val="Normal"/>
    <w:next w:val="Normal"/>
    <w:uiPriority w:val="9"/>
    <w:unhideWhenUsed/>
    <w:qFormat/>
    <w:rsid w:val="004561BC"/>
    <w:pPr>
      <w:keepNext/>
      <w:keepLines/>
      <w:spacing w:before="120" w:after="240"/>
      <w:jc w:val="center"/>
      <w:outlineLvl w:val="1"/>
    </w:pPr>
    <w:rPr>
      <w:b/>
      <w:color w:val="auto"/>
      <w:sz w:val="28"/>
      <w:szCs w:val="36"/>
    </w:rPr>
  </w:style>
  <w:style w:type="paragraph" w:styleId="Heading3">
    <w:name w:val="heading 3"/>
    <w:basedOn w:val="Normal"/>
    <w:next w:val="Normal"/>
    <w:uiPriority w:val="9"/>
    <w:unhideWhenUsed/>
    <w:pPr>
      <w:keepNext/>
      <w:keepLines/>
      <w:spacing w:before="280" w:after="80"/>
      <w:outlineLvl w:val="2"/>
    </w:pPr>
    <w:rPr>
      <w:b/>
      <w:sz w:val="28"/>
      <w:szCs w:val="28"/>
    </w:rPr>
  </w:style>
  <w:style w:type="paragraph" w:styleId="Heading4">
    <w:name w:val="heading 4"/>
    <w:basedOn w:val="Normal"/>
    <w:next w:val="Normal"/>
    <w:uiPriority w:val="9"/>
    <w:unhideWhenUsed/>
    <w:pPr>
      <w:keepNext/>
      <w:keepLines/>
      <w:spacing w:before="240" w:after="40"/>
      <w:outlineLvl w:val="3"/>
    </w:pPr>
    <w:rPr>
      <w:b/>
    </w:rPr>
  </w:style>
  <w:style w:type="paragraph" w:styleId="Heading5">
    <w:name w:val="heading 5"/>
    <w:basedOn w:val="Normal"/>
    <w:next w:val="Normal"/>
    <w:uiPriority w:val="9"/>
    <w:unhideWhenUsed/>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after="40"/>
      <w:outlineLvl w:val="5"/>
    </w:pPr>
    <w:rPr>
      <w:b/>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Cover 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8A2289"/>
    <w:pPr>
      <w:tabs>
        <w:tab w:val="center" w:pos="4513"/>
        <w:tab w:val="right" w:pos="9026"/>
      </w:tabs>
    </w:pPr>
  </w:style>
  <w:style w:type="character" w:styleId="HeaderChar" w:customStyle="1">
    <w:name w:val="Header Char"/>
    <w:basedOn w:val="DefaultParagraphFont"/>
    <w:link w:val="Header"/>
    <w:uiPriority w:val="99"/>
    <w:rsid w:val="008A2289"/>
  </w:style>
  <w:style w:type="paragraph" w:styleId="Footer">
    <w:name w:val="footer"/>
    <w:basedOn w:val="Normal"/>
    <w:link w:val="FooterChar"/>
    <w:uiPriority w:val="99"/>
    <w:unhideWhenUsed/>
    <w:rsid w:val="008A2289"/>
    <w:pPr>
      <w:tabs>
        <w:tab w:val="center" w:pos="4513"/>
        <w:tab w:val="right" w:pos="9026"/>
      </w:tabs>
    </w:pPr>
  </w:style>
  <w:style w:type="character" w:styleId="FooterChar" w:customStyle="1">
    <w:name w:val="Footer Char"/>
    <w:basedOn w:val="DefaultParagraphFont"/>
    <w:link w:val="Footer"/>
    <w:uiPriority w:val="99"/>
    <w:rsid w:val="008A2289"/>
  </w:style>
  <w:style w:type="paragraph" w:styleId="NoSpacing">
    <w:name w:val="No Spacing"/>
    <w:basedOn w:val="Normal"/>
    <w:uiPriority w:val="1"/>
    <w:rsid w:val="00664F98"/>
  </w:style>
  <w:style w:type="paragraph" w:styleId="Bulletpoints" w:customStyle="1">
    <w:name w:val="Bullet points"/>
    <w:basedOn w:val="Normal"/>
    <w:link w:val="BulletpointsChar"/>
    <w:qFormat/>
    <w:rsid w:val="00E90479"/>
    <w:pPr>
      <w:numPr>
        <w:numId w:val="1"/>
      </w:numPr>
      <w:ind w:left="1077" w:hanging="357"/>
    </w:pPr>
  </w:style>
  <w:style w:type="paragraph" w:styleId="Numbering" w:customStyle="1">
    <w:name w:val="Numbering"/>
    <w:basedOn w:val="Normal"/>
    <w:next w:val="Normal"/>
    <w:link w:val="NumberingChar"/>
    <w:qFormat/>
    <w:rsid w:val="005666FB"/>
    <w:pPr>
      <w:numPr>
        <w:numId w:val="2"/>
      </w:numPr>
      <w:ind w:left="1080"/>
    </w:pPr>
  </w:style>
  <w:style w:type="character" w:styleId="BulletpointsChar" w:customStyle="1">
    <w:name w:val="Bullet points Char"/>
    <w:basedOn w:val="DefaultParagraphFont"/>
    <w:link w:val="Bulletpoints"/>
    <w:rsid w:val="00E90479"/>
  </w:style>
  <w:style w:type="character" w:styleId="NumberingChar" w:customStyle="1">
    <w:name w:val="Numbering Char"/>
    <w:basedOn w:val="DefaultParagraphFont"/>
    <w:link w:val="Numbering"/>
    <w:rsid w:val="005666FB"/>
  </w:style>
  <w:style w:type="character" w:styleId="SubtleEmphasis">
    <w:name w:val="Subtle Emphasis"/>
    <w:basedOn w:val="DefaultParagraphFont"/>
    <w:uiPriority w:val="19"/>
    <w:rsid w:val="00EF7BCC"/>
    <w:rPr>
      <w:i/>
      <w:iCs/>
      <w:color w:val="404040" w:themeColor="text1" w:themeTint="BF"/>
    </w:rPr>
  </w:style>
  <w:style w:type="character" w:styleId="Emphasis">
    <w:name w:val="Emphasis"/>
    <w:basedOn w:val="DefaultParagraphFont"/>
    <w:uiPriority w:val="20"/>
    <w:rsid w:val="00EF7BCC"/>
    <w:rPr>
      <w:i/>
      <w:iCs/>
    </w:rPr>
  </w:style>
  <w:style w:type="character" w:styleId="SubtleReference">
    <w:name w:val="Subtle Reference"/>
    <w:basedOn w:val="DefaultParagraphFont"/>
    <w:uiPriority w:val="31"/>
    <w:rsid w:val="000E6071"/>
    <w:rPr>
      <w:smallCaps/>
      <w:color w:val="5A5A5A" w:themeColor="text1" w:themeTint="A5"/>
    </w:rPr>
  </w:style>
  <w:style w:type="paragraph" w:styleId="FootnoteText">
    <w:name w:val="footnote text"/>
    <w:basedOn w:val="Normal"/>
    <w:link w:val="FootnoteTextChar"/>
    <w:uiPriority w:val="99"/>
    <w:unhideWhenUsed/>
    <w:rsid w:val="00064C59"/>
    <w:pPr>
      <w:spacing w:line="240" w:lineRule="auto"/>
    </w:pPr>
    <w:rPr>
      <w:sz w:val="20"/>
      <w:szCs w:val="20"/>
    </w:rPr>
  </w:style>
  <w:style w:type="character" w:styleId="FootnoteTextChar" w:customStyle="1">
    <w:name w:val="Footnote Text Char"/>
    <w:basedOn w:val="DefaultParagraphFont"/>
    <w:link w:val="FootnoteText"/>
    <w:uiPriority w:val="99"/>
    <w:rsid w:val="00064C59"/>
    <w:rPr>
      <w:sz w:val="20"/>
      <w:szCs w:val="20"/>
    </w:rPr>
  </w:style>
  <w:style w:type="character" w:styleId="FootnoteReference">
    <w:name w:val="footnote reference"/>
    <w:basedOn w:val="DefaultParagraphFont"/>
    <w:uiPriority w:val="99"/>
    <w:unhideWhenUsed/>
    <w:rsid w:val="00064C59"/>
    <w:rPr>
      <w:vertAlign w:val="superscript"/>
    </w:rPr>
  </w:style>
  <w:style w:type="paragraph" w:styleId="Heading" w:customStyle="1">
    <w:name w:val="Heading"/>
    <w:basedOn w:val="Normal"/>
    <w:next w:val="Normal"/>
    <w:link w:val="HeadingChar"/>
    <w:qFormat/>
    <w:rsid w:val="00511212"/>
    <w:pPr>
      <w:spacing w:after="120"/>
    </w:pPr>
    <w:rPr>
      <w:b/>
      <w:sz w:val="28"/>
    </w:rPr>
  </w:style>
  <w:style w:type="character" w:styleId="HeadingChar" w:customStyle="1">
    <w:name w:val="Heading Char"/>
    <w:basedOn w:val="DefaultParagraphFont"/>
    <w:link w:val="Heading"/>
    <w:rsid w:val="00511212"/>
    <w:rPr>
      <w:b/>
      <w:sz w:val="28"/>
    </w:rPr>
  </w:style>
  <w:style w:type="character" w:styleId="Hyperlink">
    <w:name w:val="Hyperlink"/>
    <w:basedOn w:val="DefaultParagraphFont"/>
    <w:uiPriority w:val="99"/>
    <w:unhideWhenUsed/>
    <w:rsid w:val="00D6393E"/>
    <w:rPr>
      <w:color w:val="000000" w:themeColor="hyperlink"/>
      <w:u w:val="single"/>
    </w:rPr>
  </w:style>
  <w:style w:type="character" w:styleId="UnresolvedMention">
    <w:name w:val="Unresolved Mention"/>
    <w:basedOn w:val="DefaultParagraphFont"/>
    <w:uiPriority w:val="99"/>
    <w:semiHidden/>
    <w:unhideWhenUsed/>
    <w:rsid w:val="00D6393E"/>
    <w:rPr>
      <w:color w:val="605E5C"/>
      <w:shd w:val="clear" w:color="auto" w:fill="E1DFDD"/>
    </w:rPr>
  </w:style>
  <w:style w:type="table" w:styleId="LightList-Accent6">
    <w:name w:val="Light List Accent 6"/>
    <w:basedOn w:val="TableNormal"/>
    <w:uiPriority w:val="61"/>
    <w:unhideWhenUsed/>
    <w:rsid w:val="004713BC"/>
    <w:tblPr>
      <w:tblStyleRowBandSize w:val="1"/>
      <w:tblStyleColBandSize w:val="1"/>
      <w:tblBorders>
        <w:top w:val="single" w:color="79B791" w:themeColor="accent6" w:sz="8" w:space="0"/>
        <w:left w:val="single" w:color="79B791" w:themeColor="accent6" w:sz="8" w:space="0"/>
        <w:bottom w:val="single" w:color="79B791" w:themeColor="accent6" w:sz="8" w:space="0"/>
        <w:right w:val="single" w:color="79B791" w:themeColor="accent6" w:sz="8" w:space="0"/>
      </w:tblBorders>
    </w:tblPr>
    <w:tblStylePr w:type="firstRow">
      <w:pPr>
        <w:spacing w:before="0" w:after="0" w:line="240" w:lineRule="auto"/>
      </w:pPr>
      <w:rPr>
        <w:b/>
        <w:bCs/>
        <w:color w:val="FFFFFF" w:themeColor="background1"/>
      </w:rPr>
      <w:tblPr/>
      <w:tcPr>
        <w:shd w:val="clear" w:color="auto" w:fill="79B791" w:themeFill="accent6"/>
      </w:tcPr>
    </w:tblStylePr>
    <w:tblStylePr w:type="lastRow">
      <w:pPr>
        <w:spacing w:before="0" w:after="0" w:line="240" w:lineRule="auto"/>
      </w:pPr>
      <w:rPr>
        <w:b/>
        <w:bCs/>
      </w:rPr>
      <w:tblPr/>
      <w:tcPr>
        <w:tcBorders>
          <w:top w:val="double" w:color="79B791" w:themeColor="accent6" w:sz="6" w:space="0"/>
          <w:left w:val="single" w:color="79B791" w:themeColor="accent6" w:sz="8" w:space="0"/>
          <w:bottom w:val="single" w:color="79B791" w:themeColor="accent6" w:sz="8" w:space="0"/>
          <w:right w:val="single" w:color="79B791" w:themeColor="accent6" w:sz="8" w:space="0"/>
        </w:tcBorders>
      </w:tcPr>
    </w:tblStylePr>
    <w:tblStylePr w:type="firstCol">
      <w:rPr>
        <w:b/>
        <w:bCs/>
      </w:rPr>
    </w:tblStylePr>
    <w:tblStylePr w:type="lastCol">
      <w:rPr>
        <w:b/>
        <w:bCs/>
      </w:rPr>
    </w:tblStylePr>
    <w:tblStylePr w:type="band1Vert">
      <w:tblPr/>
      <w:tcPr>
        <w:tcBorders>
          <w:top w:val="single" w:color="79B791" w:themeColor="accent6" w:sz="8" w:space="0"/>
          <w:left w:val="single" w:color="79B791" w:themeColor="accent6" w:sz="8" w:space="0"/>
          <w:bottom w:val="single" w:color="79B791" w:themeColor="accent6" w:sz="8" w:space="0"/>
          <w:right w:val="single" w:color="79B791" w:themeColor="accent6" w:sz="8" w:space="0"/>
        </w:tcBorders>
      </w:tcPr>
    </w:tblStylePr>
    <w:tblStylePr w:type="band1Horz">
      <w:tblPr/>
      <w:tcPr>
        <w:tcBorders>
          <w:top w:val="single" w:color="79B791" w:themeColor="accent6" w:sz="8" w:space="0"/>
          <w:left w:val="single" w:color="79B791" w:themeColor="accent6" w:sz="8" w:space="0"/>
          <w:bottom w:val="single" w:color="79B791" w:themeColor="accent6" w:sz="8" w:space="0"/>
          <w:right w:val="single" w:color="79B791" w:themeColor="accent6" w:sz="8" w:space="0"/>
        </w:tcBorders>
      </w:tcPr>
    </w:tblStylePr>
  </w:style>
  <w:style w:type="table" w:styleId="GridTable4-Accent6">
    <w:name w:val="Grid Table 4 Accent 6"/>
    <w:basedOn w:val="TableNormal"/>
    <w:uiPriority w:val="49"/>
    <w:rsid w:val="004713BC"/>
    <w:tblPr>
      <w:tblStyleRowBandSize w:val="1"/>
      <w:tblStyleColBandSize w:val="1"/>
      <w:tblBorders>
        <w:top w:val="single" w:color="AED3BC" w:themeColor="accent6" w:themeTint="99" w:sz="4" w:space="0"/>
        <w:left w:val="single" w:color="AED3BC" w:themeColor="accent6" w:themeTint="99" w:sz="4" w:space="0"/>
        <w:bottom w:val="single" w:color="AED3BC" w:themeColor="accent6" w:themeTint="99" w:sz="4" w:space="0"/>
        <w:right w:val="single" w:color="AED3BC" w:themeColor="accent6" w:themeTint="99" w:sz="4" w:space="0"/>
        <w:insideH w:val="single" w:color="AED3BC" w:themeColor="accent6" w:themeTint="99" w:sz="4" w:space="0"/>
        <w:insideV w:val="single" w:color="AED3BC" w:themeColor="accent6" w:themeTint="99" w:sz="4" w:space="0"/>
      </w:tblBorders>
    </w:tblPr>
    <w:tblStylePr w:type="firstRow">
      <w:rPr>
        <w:b/>
        <w:bCs/>
        <w:color w:val="FFFFFF" w:themeColor="background1"/>
      </w:rPr>
      <w:tblPr/>
      <w:tcPr>
        <w:tcBorders>
          <w:top w:val="single" w:color="79B791" w:themeColor="accent6" w:sz="4" w:space="0"/>
          <w:left w:val="single" w:color="79B791" w:themeColor="accent6" w:sz="4" w:space="0"/>
          <w:bottom w:val="single" w:color="79B791" w:themeColor="accent6" w:sz="4" w:space="0"/>
          <w:right w:val="single" w:color="79B791" w:themeColor="accent6" w:sz="4" w:space="0"/>
          <w:insideH w:val="nil"/>
          <w:insideV w:val="nil"/>
        </w:tcBorders>
        <w:shd w:val="clear" w:color="auto" w:fill="79B791" w:themeFill="accent6"/>
      </w:tcPr>
    </w:tblStylePr>
    <w:tblStylePr w:type="lastRow">
      <w:rPr>
        <w:b/>
        <w:bCs/>
      </w:rPr>
      <w:tblPr/>
      <w:tcPr>
        <w:tcBorders>
          <w:top w:val="double" w:color="79B791" w:themeColor="accent6" w:sz="4" w:space="0"/>
        </w:tcBorders>
      </w:tcPr>
    </w:tblStylePr>
    <w:tblStylePr w:type="firstCol">
      <w:rPr>
        <w:b/>
        <w:bCs/>
      </w:rPr>
    </w:tblStylePr>
    <w:tblStylePr w:type="lastCol">
      <w:rPr>
        <w:b/>
        <w:bCs/>
      </w:rPr>
    </w:tblStylePr>
    <w:tblStylePr w:type="band1Vert">
      <w:tblPr/>
      <w:tcPr>
        <w:shd w:val="clear" w:color="auto" w:fill="E4F0E8" w:themeFill="accent6" w:themeFillTint="33"/>
      </w:tcPr>
    </w:tblStylePr>
    <w:tblStylePr w:type="band1Horz">
      <w:tblPr/>
      <w:tcPr>
        <w:shd w:val="clear" w:color="auto" w:fill="E4F0E8" w:themeFill="accent6" w:themeFillTint="33"/>
      </w:tcPr>
    </w:tblStylePr>
  </w:style>
  <w:style w:type="paragraph" w:styleId="ListParagraph">
    <w:name w:val="List Paragraph"/>
    <w:basedOn w:val="Normal"/>
    <w:uiPriority w:val="34"/>
    <w:qFormat/>
    <w:rsid w:val="00C45971"/>
    <w:pPr>
      <w:ind w:left="720"/>
      <w:contextualSpacing/>
    </w:pPr>
  </w:style>
  <w:style w:type="table" w:styleId="TableGrid">
    <w:name w:val="Table Grid"/>
    <w:basedOn w:val="TableNormal"/>
    <w:uiPriority w:val="39"/>
    <w:rsid w:val="006F58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link w:val="paragraphChar"/>
    <w:qFormat/>
    <w:rsid w:val="00CE341A"/>
    <w:pPr>
      <w:spacing w:before="0" w:after="0" w:line="240" w:lineRule="auto"/>
      <w:jc w:val="left"/>
    </w:pPr>
    <w:rPr>
      <w:rFonts w:eastAsiaTheme="minorHAnsi" w:cstheme="minorBidi"/>
      <w:b/>
      <w:bCs/>
      <w:iCs/>
      <w:color w:val="auto"/>
      <w:sz w:val="22"/>
      <w:szCs w:val="22"/>
      <w:lang w:eastAsia="en-US"/>
    </w:rPr>
  </w:style>
  <w:style w:type="character" w:styleId="paragraphChar" w:customStyle="1">
    <w:name w:val="paragraph Char"/>
    <w:basedOn w:val="DefaultParagraphFont"/>
    <w:link w:val="paragraph"/>
    <w:rsid w:val="00CE341A"/>
    <w:rPr>
      <w:rFonts w:eastAsiaTheme="minorHAnsi" w:cstheme="minorBidi"/>
      <w:b/>
      <w:bCs/>
      <w:i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ducationendowmentfoundation.org.uk/public/files/Evaluation/Writing_a_Research_Report/EEF_evaluation_report_template_2019.doc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endowmentfoundation.org.uk/public/files/Evaluation/Writing_a_Protocol_or_SAP/EEF_statistical_analysis_guidance_2018.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8de66f2c3332448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5bd573-73b4-4a99-aa4c-be5b395b0f3a}"/>
      </w:docPartPr>
      <w:docPartBody>
        <w:p w14:paraId="75C3EC17">
          <w:r>
            <w:rPr>
              <w:rStyle w:val="PlaceholderText"/>
            </w:rPr>
            <w:t/>
          </w:r>
        </w:p>
      </w:docPartBody>
    </w:docPart>
  </w:docParts>
</w:glossaryDocument>
</file>

<file path=word/theme/theme1.xml><?xml version="1.0" encoding="utf-8"?>
<a:theme xmlns:a="http://schemas.openxmlformats.org/drawingml/2006/main" name="Office Theme">
  <a:themeElements>
    <a:clrScheme name="YEF">
      <a:dk1>
        <a:sysClr val="windowText" lastClr="000000"/>
      </a:dk1>
      <a:lt1>
        <a:sysClr val="window" lastClr="FFFFFF"/>
      </a:lt1>
      <a:dk2>
        <a:srgbClr val="1F497D"/>
      </a:dk2>
      <a:lt2>
        <a:srgbClr val="EEECE1"/>
      </a:lt2>
      <a:accent1>
        <a:srgbClr val="ED6D66"/>
      </a:accent1>
      <a:accent2>
        <a:srgbClr val="FAB515"/>
      </a:accent2>
      <a:accent3>
        <a:srgbClr val="80AEB6"/>
      </a:accent3>
      <a:accent4>
        <a:srgbClr val="8064A2"/>
      </a:accent4>
      <a:accent5>
        <a:srgbClr val="4281A4"/>
      </a:accent5>
      <a:accent6>
        <a:srgbClr val="79B791"/>
      </a:accent6>
      <a:hlink>
        <a:srgbClr val="000000"/>
      </a:hlink>
      <a:folHlink>
        <a:srgbClr val="ED6D6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B0BDA28354FE428CF9D5CDBBDC2B51" ma:contentTypeVersion="14" ma:contentTypeDescription="Create a new document." ma:contentTypeScope="" ma:versionID="9d5297d8b4a10b5218556e5b8c8b30a1">
  <xsd:schema xmlns:xsd="http://www.w3.org/2001/XMLSchema" xmlns:xs="http://www.w3.org/2001/XMLSchema" xmlns:p="http://schemas.microsoft.com/office/2006/metadata/properties" xmlns:ns2="ba5dce25-404e-4194-9dc5-dcf768767489" xmlns:ns3="2aa160fe-8a58-4125-82cc-1ae39e484653" targetNamespace="http://schemas.microsoft.com/office/2006/metadata/properties" ma:root="true" ma:fieldsID="ddc593a7882d8ffb2b9290aaff841077" ns2:_="" ns3:_="">
    <xsd:import namespace="ba5dce25-404e-4194-9dc5-dcf768767489"/>
    <xsd:import namespace="2aa160fe-8a58-4125-82cc-1ae39e484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Numb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160fe-8a58-4125-82cc-1ae39e484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2aa160fe-8a58-4125-82cc-1ae39e484653" xsi:nil="true"/>
  </documentManagement>
</p:properties>
</file>

<file path=customXml/itemProps1.xml><?xml version="1.0" encoding="utf-8"?>
<ds:datastoreItem xmlns:ds="http://schemas.openxmlformats.org/officeDocument/2006/customXml" ds:itemID="{F261AB5A-54F4-4A3F-BCC8-7320DAD7BE11}">
  <ds:schemaRefs>
    <ds:schemaRef ds:uri="http://schemas.openxmlformats.org/officeDocument/2006/bibliography"/>
  </ds:schemaRefs>
</ds:datastoreItem>
</file>

<file path=customXml/itemProps2.xml><?xml version="1.0" encoding="utf-8"?>
<ds:datastoreItem xmlns:ds="http://schemas.openxmlformats.org/officeDocument/2006/customXml" ds:itemID="{F144BDC1-B881-4B7F-A78E-5C647FC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ce25-404e-4194-9dc5-dcf768767489"/>
    <ds:schemaRef ds:uri="2aa160fe-8a58-4125-82cc-1ae39e48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D3ED2-60FA-433D-8570-6CD165F183A2}">
  <ds:schemaRefs>
    <ds:schemaRef ds:uri="http://schemas.microsoft.com/sharepoint/v3/contenttype/forms"/>
  </ds:schemaRefs>
</ds:datastoreItem>
</file>

<file path=customXml/itemProps4.xml><?xml version="1.0" encoding="utf-8"?>
<ds:datastoreItem xmlns:ds="http://schemas.openxmlformats.org/officeDocument/2006/customXml" ds:itemID="{E50E522E-4776-4600-BA18-9306E2F803D6}">
  <ds:schemaRefs>
    <ds:schemaRef ds:uri="http://schemas.microsoft.com/office/2006/metadata/properties"/>
    <ds:schemaRef ds:uri="http://schemas.microsoft.com/office/infopath/2007/PartnerControls"/>
    <ds:schemaRef ds:uri="2aa160fe-8a58-4125-82cc-1ae39e48465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Neophytou</dc:creator>
  <lastModifiedBy>Daniel Acquah</lastModifiedBy>
  <revision>24</revision>
  <lastPrinted>2019-11-25T10:48:00.0000000Z</lastPrinted>
  <dcterms:created xsi:type="dcterms:W3CDTF">2021-05-12T13:18:00.0000000Z</dcterms:created>
  <dcterms:modified xsi:type="dcterms:W3CDTF">2021-06-08T07:41:39.8905160Z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0x010100E7B0BDA28354FE428CF9D5CDBBDC2B51</vt:lpwstr>
  </property>
</Properties>
</file>